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D66F71"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proofErr w:type="spellStart"/>
      <w:r w:rsidRPr="00D66F71">
        <w:rPr>
          <w:rFonts w:asciiTheme="minorHAnsi" w:hAnsiTheme="minorHAnsi" w:cstheme="minorHAnsi"/>
          <w:b/>
          <w:bCs/>
          <w:color w:val="000000"/>
          <w:sz w:val="22"/>
          <w:szCs w:val="22"/>
          <w:u w:val="single"/>
        </w:rPr>
        <w:t>Shotlist</w:t>
      </w:r>
      <w:proofErr w:type="spellEnd"/>
      <w:r w:rsidRPr="00D66F71">
        <w:rPr>
          <w:rFonts w:asciiTheme="minorHAnsi" w:hAnsiTheme="minorHAnsi" w:cstheme="minorHAnsi"/>
          <w:b/>
          <w:bCs/>
          <w:color w:val="000000"/>
          <w:sz w:val="22"/>
          <w:szCs w:val="22"/>
          <w:u w:val="single"/>
        </w:rPr>
        <w:t>/Info:</w:t>
      </w:r>
    </w:p>
    <w:p w14:paraId="2B6B1BA0" w14:textId="77777777" w:rsidR="00274094" w:rsidRDefault="00274094" w:rsidP="005568F8">
      <w:pPr>
        <w:pStyle w:val="wordsection1"/>
        <w:rPr>
          <w:rFonts w:asciiTheme="minorHAnsi" w:hAnsiTheme="minorHAnsi" w:cstheme="minorHAnsi"/>
          <w:b/>
          <w:bCs/>
          <w:color w:val="000000"/>
          <w:sz w:val="22"/>
          <w:szCs w:val="22"/>
        </w:rPr>
      </w:pPr>
      <w:r w:rsidRPr="00274094">
        <w:rPr>
          <w:rFonts w:asciiTheme="minorHAnsi" w:hAnsiTheme="minorHAnsi" w:cstheme="minorHAnsi"/>
          <w:b/>
          <w:bCs/>
          <w:color w:val="000000"/>
          <w:sz w:val="22"/>
          <w:szCs w:val="22"/>
        </w:rPr>
        <w:t>WFP News Video: Sudan-New Data Shows World's Largest Displacement Crisis Has Also Become World's Largest Hunger Crisis</w:t>
      </w:r>
    </w:p>
    <w:p w14:paraId="67767C4B" w14:textId="23666CDD" w:rsidR="008C3541" w:rsidRPr="00D66F71" w:rsidRDefault="008C3541" w:rsidP="005568F8">
      <w:pPr>
        <w:pStyle w:val="wordsection1"/>
        <w:rPr>
          <w:rFonts w:asciiTheme="minorHAnsi" w:hAnsiTheme="minorHAnsi" w:cstheme="minorHAnsi"/>
          <w:b/>
          <w:bCs/>
          <w:color w:val="000000"/>
          <w:sz w:val="22"/>
          <w:szCs w:val="22"/>
        </w:rPr>
      </w:pPr>
      <w:r w:rsidRPr="00D66F71">
        <w:rPr>
          <w:rFonts w:asciiTheme="minorHAnsi" w:hAnsiTheme="minorHAnsi" w:cstheme="minorHAnsi"/>
          <w:b/>
          <w:bCs/>
          <w:color w:val="000000"/>
          <w:sz w:val="22"/>
          <w:szCs w:val="22"/>
        </w:rPr>
        <w:t>Sudan, South Sudan, Italy, Chad</w:t>
      </w:r>
    </w:p>
    <w:p w14:paraId="11866A9B" w14:textId="1220C78C" w:rsidR="00EF3BAB" w:rsidRPr="00D66F71" w:rsidRDefault="00EF3BAB" w:rsidP="005568F8">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Shot:</w:t>
      </w:r>
      <w:r w:rsidR="008C3541" w:rsidRPr="00D66F71">
        <w:rPr>
          <w:rFonts w:asciiTheme="minorHAnsi" w:hAnsiTheme="minorHAnsi" w:cstheme="minorHAnsi"/>
          <w:b/>
          <w:bCs/>
          <w:sz w:val="22"/>
          <w:szCs w:val="22"/>
        </w:rPr>
        <w:t xml:space="preserve"> 4-24June24</w:t>
      </w:r>
    </w:p>
    <w:p w14:paraId="4AC6AE2F" w14:textId="0AE73163" w:rsidR="0054524F" w:rsidRPr="00D66F71" w:rsidRDefault="0054524F" w:rsidP="005568F8">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TRT:</w:t>
      </w:r>
      <w:r w:rsidR="004B0FF1" w:rsidRPr="00D66F71">
        <w:rPr>
          <w:rFonts w:asciiTheme="minorHAnsi" w:hAnsiTheme="minorHAnsi" w:cstheme="minorHAnsi"/>
          <w:b/>
          <w:bCs/>
          <w:sz w:val="22"/>
          <w:szCs w:val="22"/>
        </w:rPr>
        <w:t xml:space="preserve"> </w:t>
      </w:r>
      <w:r w:rsidR="008C3541" w:rsidRPr="00D66F71">
        <w:rPr>
          <w:rFonts w:asciiTheme="minorHAnsi" w:hAnsiTheme="minorHAnsi" w:cstheme="minorHAnsi"/>
          <w:b/>
          <w:bCs/>
          <w:sz w:val="22"/>
          <w:szCs w:val="22"/>
        </w:rPr>
        <w:t>3:</w:t>
      </w:r>
      <w:r w:rsidR="00775D5F" w:rsidRPr="00D66F71">
        <w:rPr>
          <w:rFonts w:asciiTheme="minorHAnsi" w:hAnsiTheme="minorHAnsi" w:cstheme="minorHAnsi"/>
          <w:b/>
          <w:bCs/>
          <w:sz w:val="22"/>
          <w:szCs w:val="22"/>
        </w:rPr>
        <w:t>16</w:t>
      </w:r>
    </w:p>
    <w:p w14:paraId="516D9EEA" w14:textId="77777777" w:rsidR="0005118F" w:rsidRPr="00D66F71" w:rsidRDefault="0005118F" w:rsidP="005568F8">
      <w:pPr>
        <w:pStyle w:val="wordsection1"/>
        <w:rPr>
          <w:rFonts w:asciiTheme="minorHAnsi" w:hAnsiTheme="minorHAnsi" w:cstheme="minorHAnsi"/>
          <w:b/>
          <w:bCs/>
          <w:sz w:val="22"/>
          <w:szCs w:val="22"/>
        </w:rPr>
      </w:pPr>
    </w:p>
    <w:p w14:paraId="105FD466" w14:textId="77777777" w:rsidR="0005118F" w:rsidRPr="00D66F71" w:rsidRDefault="0005118F" w:rsidP="005568F8">
      <w:pPr>
        <w:pStyle w:val="wordsection1"/>
        <w:rPr>
          <w:rFonts w:asciiTheme="minorHAnsi" w:hAnsiTheme="minorHAnsi" w:cstheme="minorHAnsi"/>
          <w:b/>
          <w:bCs/>
          <w:sz w:val="22"/>
          <w:szCs w:val="22"/>
        </w:rPr>
      </w:pPr>
    </w:p>
    <w:p w14:paraId="1DF8BA2E" w14:textId="373657B6" w:rsidR="008C3541" w:rsidRPr="00D66F71" w:rsidRDefault="008C3541" w:rsidP="0094647C">
      <w:pPr>
        <w:pStyle w:val="wordsection1"/>
        <w:rPr>
          <w:rFonts w:asciiTheme="minorHAnsi" w:hAnsiTheme="minorHAnsi" w:cstheme="minorHAnsi"/>
          <w:b/>
          <w:bCs/>
          <w:sz w:val="22"/>
          <w:szCs w:val="22"/>
          <w:lang w:val="en-IT"/>
        </w:rPr>
      </w:pPr>
      <w:r w:rsidRPr="00D66F71">
        <w:rPr>
          <w:rFonts w:asciiTheme="minorHAnsi" w:hAnsiTheme="minorHAnsi" w:cstheme="minorHAnsi"/>
          <w:b/>
          <w:bCs/>
          <w:sz w:val="22"/>
          <w:szCs w:val="22"/>
          <w:lang w:val="en-IT"/>
        </w:rPr>
        <w:t>:00-:3</w:t>
      </w:r>
      <w:r w:rsidR="00775D5F" w:rsidRPr="00D66F71">
        <w:rPr>
          <w:rFonts w:asciiTheme="minorHAnsi" w:hAnsiTheme="minorHAnsi" w:cstheme="minorHAnsi"/>
          <w:b/>
          <w:bCs/>
          <w:sz w:val="22"/>
          <w:szCs w:val="22"/>
          <w:lang w:val="en-IT"/>
        </w:rPr>
        <w:t>1</w:t>
      </w:r>
    </w:p>
    <w:p w14:paraId="264AD69E" w14:textId="7DC8DDFA" w:rsidR="00267D89" w:rsidRPr="00D66F71" w:rsidRDefault="00267D89" w:rsidP="0094647C">
      <w:pPr>
        <w:pStyle w:val="wordsection1"/>
        <w:rPr>
          <w:rFonts w:asciiTheme="minorHAnsi" w:hAnsiTheme="minorHAnsi" w:cstheme="minorHAnsi"/>
          <w:b/>
          <w:bCs/>
          <w:sz w:val="22"/>
          <w:szCs w:val="22"/>
          <w:lang w:val="en-IT"/>
        </w:rPr>
      </w:pPr>
      <w:r w:rsidRPr="00D66F71">
        <w:rPr>
          <w:rFonts w:asciiTheme="minorHAnsi" w:hAnsiTheme="minorHAnsi" w:cstheme="minorHAnsi"/>
          <w:b/>
          <w:bCs/>
          <w:sz w:val="22"/>
          <w:szCs w:val="22"/>
          <w:lang w:val="en-IT"/>
        </w:rPr>
        <w:t>New Arriv</w:t>
      </w:r>
      <w:r w:rsidR="00A32693" w:rsidRPr="00D66F71">
        <w:rPr>
          <w:rFonts w:asciiTheme="minorHAnsi" w:hAnsiTheme="minorHAnsi" w:cstheme="minorHAnsi"/>
          <w:b/>
          <w:bCs/>
          <w:sz w:val="22"/>
          <w:szCs w:val="22"/>
          <w:lang w:val="en-IT"/>
        </w:rPr>
        <w:t>als</w:t>
      </w:r>
      <w:r w:rsidRPr="00D66F71">
        <w:rPr>
          <w:rFonts w:asciiTheme="minorHAnsi" w:hAnsiTheme="minorHAnsi" w:cstheme="minorHAnsi"/>
          <w:b/>
          <w:bCs/>
          <w:sz w:val="22"/>
          <w:szCs w:val="22"/>
          <w:lang w:val="en-IT"/>
        </w:rPr>
        <w:t xml:space="preserve"> from Sudan to South Sudan</w:t>
      </w:r>
    </w:p>
    <w:p w14:paraId="06183393" w14:textId="3A29EF63" w:rsidR="0094647C" w:rsidRPr="00D66F71" w:rsidRDefault="00C51595" w:rsidP="0094647C">
      <w:pPr>
        <w:pStyle w:val="wordsection1"/>
        <w:rPr>
          <w:rFonts w:asciiTheme="minorHAnsi" w:hAnsiTheme="minorHAnsi" w:cstheme="minorHAnsi"/>
          <w:sz w:val="22"/>
          <w:szCs w:val="22"/>
          <w:lang w:val="en-IT"/>
        </w:rPr>
      </w:pPr>
      <w:r w:rsidRPr="00D66F71">
        <w:rPr>
          <w:rFonts w:asciiTheme="minorHAnsi" w:hAnsiTheme="minorHAnsi" w:cstheme="minorHAnsi"/>
          <w:sz w:val="22"/>
          <w:szCs w:val="22"/>
          <w:lang w:val="en-IT"/>
        </w:rPr>
        <w:t>More than 700,000 people have fled across the border to South Sudan since the outbreak of fighting last April – with thousands continuing to cross every week.</w:t>
      </w:r>
      <w:r w:rsidR="001E2EDA" w:rsidRPr="00D66F71">
        <w:rPr>
          <w:rFonts w:asciiTheme="minorHAnsi" w:hAnsiTheme="minorHAnsi" w:cstheme="minorHAnsi"/>
          <w:sz w:val="22"/>
          <w:szCs w:val="22"/>
          <w:lang w:val="en-IT"/>
        </w:rPr>
        <w:t xml:space="preserve"> </w:t>
      </w:r>
      <w:r w:rsidR="00683AAB" w:rsidRPr="00D66F71">
        <w:rPr>
          <w:rFonts w:asciiTheme="minorHAnsi" w:hAnsiTheme="minorHAnsi" w:cstheme="minorHAnsi"/>
          <w:sz w:val="22"/>
          <w:szCs w:val="22"/>
        </w:rPr>
        <w:t>Families are arriving with stories of long journeys with little food or water</w:t>
      </w:r>
      <w:r w:rsidR="00A32693" w:rsidRPr="00D66F71">
        <w:rPr>
          <w:rFonts w:asciiTheme="minorHAnsi" w:hAnsiTheme="minorHAnsi" w:cstheme="minorHAnsi"/>
          <w:sz w:val="22"/>
          <w:szCs w:val="22"/>
        </w:rPr>
        <w:t>,</w:t>
      </w:r>
      <w:r w:rsidR="0088096A" w:rsidRPr="00D66F71">
        <w:rPr>
          <w:rFonts w:asciiTheme="minorHAnsi" w:hAnsiTheme="minorHAnsi" w:cstheme="minorHAnsi"/>
          <w:sz w:val="22"/>
          <w:szCs w:val="22"/>
        </w:rPr>
        <w:t xml:space="preserve"> </w:t>
      </w:r>
      <w:r w:rsidR="00683AAB" w:rsidRPr="00D66F71">
        <w:rPr>
          <w:rFonts w:asciiTheme="minorHAnsi" w:hAnsiTheme="minorHAnsi" w:cstheme="minorHAnsi"/>
          <w:sz w:val="22"/>
          <w:szCs w:val="22"/>
        </w:rPr>
        <w:t>citing violence and lack of food as the main reasons that they left Sudan.</w:t>
      </w:r>
      <w:r w:rsidR="00EA5739" w:rsidRPr="00D66F71">
        <w:rPr>
          <w:rFonts w:asciiTheme="minorHAnsi" w:hAnsiTheme="minorHAnsi" w:cstheme="minorHAnsi"/>
          <w:sz w:val="22"/>
          <w:szCs w:val="22"/>
        </w:rPr>
        <w:t xml:space="preserve"> </w:t>
      </w:r>
      <w:r w:rsidR="001E2EDA" w:rsidRPr="00D66F71">
        <w:rPr>
          <w:rFonts w:asciiTheme="minorHAnsi" w:hAnsiTheme="minorHAnsi" w:cstheme="minorHAnsi"/>
          <w:sz w:val="22"/>
          <w:szCs w:val="22"/>
        </w:rPr>
        <w:t xml:space="preserve">Conditions at the transit </w:t>
      </w:r>
      <w:proofErr w:type="spellStart"/>
      <w:r w:rsidR="001E2EDA" w:rsidRPr="00D66F71">
        <w:rPr>
          <w:rFonts w:asciiTheme="minorHAnsi" w:hAnsiTheme="minorHAnsi" w:cstheme="minorHAnsi"/>
          <w:sz w:val="22"/>
          <w:szCs w:val="22"/>
        </w:rPr>
        <w:t>centre</w:t>
      </w:r>
      <w:proofErr w:type="spellEnd"/>
      <w:r w:rsidR="001E2EDA" w:rsidRPr="00D66F71">
        <w:rPr>
          <w:rFonts w:asciiTheme="minorHAnsi" w:hAnsiTheme="minorHAnsi" w:cstheme="minorHAnsi"/>
          <w:sz w:val="22"/>
          <w:szCs w:val="22"/>
        </w:rPr>
        <w:t xml:space="preserve"> in </w:t>
      </w:r>
      <w:proofErr w:type="spellStart"/>
      <w:r w:rsidR="001E2EDA" w:rsidRPr="00D66F71">
        <w:rPr>
          <w:rFonts w:asciiTheme="minorHAnsi" w:hAnsiTheme="minorHAnsi" w:cstheme="minorHAnsi"/>
          <w:sz w:val="22"/>
          <w:szCs w:val="22"/>
        </w:rPr>
        <w:t>Renk</w:t>
      </w:r>
      <w:proofErr w:type="spellEnd"/>
      <w:r w:rsidR="001E2EDA" w:rsidRPr="00D66F71">
        <w:rPr>
          <w:rFonts w:asciiTheme="minorHAnsi" w:hAnsiTheme="minorHAnsi" w:cstheme="minorHAnsi"/>
          <w:sz w:val="22"/>
          <w:szCs w:val="22"/>
        </w:rPr>
        <w:t xml:space="preserve"> are poor: people don’t have</w:t>
      </w:r>
      <w:r w:rsidR="00C01EEB" w:rsidRPr="00D66F71">
        <w:rPr>
          <w:rFonts w:asciiTheme="minorHAnsi" w:hAnsiTheme="minorHAnsi" w:cstheme="minorHAnsi"/>
          <w:sz w:val="22"/>
          <w:szCs w:val="22"/>
        </w:rPr>
        <w:t xml:space="preserve"> access to </w:t>
      </w:r>
      <w:r w:rsidR="001E2EDA" w:rsidRPr="00D66F71">
        <w:rPr>
          <w:rFonts w:asciiTheme="minorHAnsi" w:hAnsiTheme="minorHAnsi" w:cstheme="minorHAnsi"/>
          <w:sz w:val="22"/>
          <w:szCs w:val="22"/>
        </w:rPr>
        <w:t>tents and are using whatever they can find as shelter or shade from the brutal heat (+40c). The rains have started which will create even more unsanitary conditions</w:t>
      </w:r>
      <w:r w:rsidR="00C01EEB" w:rsidRPr="00D66F71">
        <w:rPr>
          <w:rFonts w:asciiTheme="minorHAnsi" w:hAnsiTheme="minorHAnsi" w:cstheme="minorHAnsi"/>
          <w:sz w:val="22"/>
          <w:szCs w:val="22"/>
        </w:rPr>
        <w:t xml:space="preserve">. </w:t>
      </w:r>
      <w:r w:rsidR="0094647C" w:rsidRPr="00D66F71">
        <w:rPr>
          <w:rFonts w:asciiTheme="minorHAnsi" w:hAnsiTheme="minorHAnsi" w:cstheme="minorHAnsi"/>
          <w:sz w:val="22"/>
          <w:szCs w:val="22"/>
        </w:rPr>
        <w:t xml:space="preserve">Malnutrition amongst displaced children at the transit </w:t>
      </w:r>
      <w:proofErr w:type="spellStart"/>
      <w:r w:rsidR="0094647C" w:rsidRPr="00D66F71">
        <w:rPr>
          <w:rFonts w:asciiTheme="minorHAnsi" w:hAnsiTheme="minorHAnsi" w:cstheme="minorHAnsi"/>
          <w:sz w:val="22"/>
          <w:szCs w:val="22"/>
        </w:rPr>
        <w:t>centre</w:t>
      </w:r>
      <w:proofErr w:type="spellEnd"/>
      <w:r w:rsidR="0094647C" w:rsidRPr="00D66F71">
        <w:rPr>
          <w:rFonts w:asciiTheme="minorHAnsi" w:hAnsiTheme="minorHAnsi" w:cstheme="minorHAnsi"/>
          <w:sz w:val="22"/>
          <w:szCs w:val="22"/>
        </w:rPr>
        <w:t xml:space="preserve"> in </w:t>
      </w:r>
      <w:proofErr w:type="spellStart"/>
      <w:r w:rsidR="0094647C" w:rsidRPr="00D66F71">
        <w:rPr>
          <w:rFonts w:asciiTheme="minorHAnsi" w:hAnsiTheme="minorHAnsi" w:cstheme="minorHAnsi"/>
          <w:sz w:val="22"/>
          <w:szCs w:val="22"/>
        </w:rPr>
        <w:t>Renk</w:t>
      </w:r>
      <w:proofErr w:type="spellEnd"/>
      <w:r w:rsidR="0094647C" w:rsidRPr="00D66F71">
        <w:rPr>
          <w:rFonts w:asciiTheme="minorHAnsi" w:hAnsiTheme="minorHAnsi" w:cstheme="minorHAnsi"/>
          <w:sz w:val="22"/>
          <w:szCs w:val="22"/>
        </w:rPr>
        <w:t xml:space="preserve"> is at 20 percent.</w:t>
      </w:r>
    </w:p>
    <w:p w14:paraId="524167A1" w14:textId="53F49A24" w:rsidR="00EA5739" w:rsidRPr="00D66F71" w:rsidRDefault="00EA5739" w:rsidP="00683AAB">
      <w:pPr>
        <w:pStyle w:val="wordsection1"/>
        <w:rPr>
          <w:rFonts w:asciiTheme="minorHAnsi" w:hAnsiTheme="minorHAnsi" w:cstheme="minorHAnsi"/>
          <w:b/>
          <w:bCs/>
          <w:sz w:val="22"/>
          <w:szCs w:val="22"/>
        </w:rPr>
      </w:pPr>
      <w:proofErr w:type="spellStart"/>
      <w:r w:rsidRPr="00D66F71">
        <w:rPr>
          <w:rFonts w:asciiTheme="minorHAnsi" w:hAnsiTheme="minorHAnsi" w:cstheme="minorHAnsi"/>
          <w:b/>
          <w:bCs/>
          <w:sz w:val="22"/>
          <w:szCs w:val="22"/>
        </w:rPr>
        <w:t>Renk</w:t>
      </w:r>
      <w:proofErr w:type="spellEnd"/>
      <w:r w:rsidRPr="00D66F71">
        <w:rPr>
          <w:rFonts w:asciiTheme="minorHAnsi" w:hAnsiTheme="minorHAnsi" w:cstheme="minorHAnsi"/>
          <w:b/>
          <w:bCs/>
          <w:sz w:val="22"/>
          <w:szCs w:val="22"/>
        </w:rPr>
        <w:t>, South Sudan</w:t>
      </w:r>
    </w:p>
    <w:p w14:paraId="2718C998" w14:textId="50A1443F" w:rsidR="00EA5739" w:rsidRPr="00D66F71" w:rsidRDefault="00EA5739" w:rsidP="00683AA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Shot: 17June24</w:t>
      </w:r>
    </w:p>
    <w:p w14:paraId="04985695" w14:textId="77777777" w:rsidR="00EA5739" w:rsidRPr="00D66F71" w:rsidRDefault="00EA5739" w:rsidP="00683AAB">
      <w:pPr>
        <w:pStyle w:val="wordsection1"/>
        <w:rPr>
          <w:rFonts w:asciiTheme="minorHAnsi" w:hAnsiTheme="minorHAnsi" w:cstheme="minorHAnsi"/>
          <w:sz w:val="22"/>
          <w:szCs w:val="22"/>
        </w:rPr>
      </w:pPr>
    </w:p>
    <w:p w14:paraId="0B966225" w14:textId="40A33956" w:rsidR="002E1867" w:rsidRPr="00D66F71" w:rsidRDefault="008C3541" w:rsidP="00683AA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:3</w:t>
      </w:r>
      <w:r w:rsidR="00775D5F" w:rsidRPr="00D66F71">
        <w:rPr>
          <w:rFonts w:asciiTheme="minorHAnsi" w:hAnsiTheme="minorHAnsi" w:cstheme="minorHAnsi"/>
          <w:b/>
          <w:bCs/>
          <w:sz w:val="22"/>
          <w:szCs w:val="22"/>
        </w:rPr>
        <w:t>1</w:t>
      </w:r>
      <w:r w:rsidRPr="00D66F71">
        <w:rPr>
          <w:rFonts w:asciiTheme="minorHAnsi" w:hAnsiTheme="minorHAnsi" w:cstheme="minorHAnsi"/>
          <w:b/>
          <w:bCs/>
          <w:sz w:val="22"/>
          <w:szCs w:val="22"/>
        </w:rPr>
        <w:t>-</w:t>
      </w:r>
      <w:r w:rsidR="002E1867" w:rsidRPr="00D66F71">
        <w:rPr>
          <w:rFonts w:asciiTheme="minorHAnsi" w:hAnsiTheme="minorHAnsi" w:cstheme="minorHAnsi"/>
          <w:b/>
          <w:bCs/>
          <w:sz w:val="22"/>
          <w:szCs w:val="22"/>
        </w:rPr>
        <w:t>:5</w:t>
      </w:r>
      <w:r w:rsidR="00775D5F" w:rsidRPr="00D66F71">
        <w:rPr>
          <w:rFonts w:asciiTheme="minorHAnsi" w:hAnsiTheme="minorHAnsi" w:cstheme="minorHAnsi"/>
          <w:b/>
          <w:bCs/>
          <w:sz w:val="22"/>
          <w:szCs w:val="22"/>
        </w:rPr>
        <w:t>4</w:t>
      </w:r>
    </w:p>
    <w:p w14:paraId="68FDE616" w14:textId="1E9D175F" w:rsidR="00EA5739" w:rsidRPr="00D66F71" w:rsidRDefault="00C01EEB" w:rsidP="00683AA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GV’s</w:t>
      </w:r>
      <w:r w:rsidR="0094647C" w:rsidRPr="00D66F71">
        <w:rPr>
          <w:rFonts w:asciiTheme="minorHAnsi" w:hAnsiTheme="minorHAnsi" w:cstheme="minorHAnsi"/>
          <w:b/>
          <w:bCs/>
          <w:sz w:val="22"/>
          <w:szCs w:val="22"/>
        </w:rPr>
        <w:t xml:space="preserve"> Displaced Pe</w:t>
      </w:r>
      <w:r w:rsidRPr="00D66F71">
        <w:rPr>
          <w:rFonts w:asciiTheme="minorHAnsi" w:hAnsiTheme="minorHAnsi" w:cstheme="minorHAnsi"/>
          <w:b/>
          <w:bCs/>
          <w:sz w:val="22"/>
          <w:szCs w:val="22"/>
        </w:rPr>
        <w:t>ople</w:t>
      </w:r>
      <w:r w:rsidR="008C3541" w:rsidRPr="00D66F71">
        <w:rPr>
          <w:rFonts w:asciiTheme="minorHAnsi" w:hAnsiTheme="minorHAnsi" w:cstheme="minorHAnsi"/>
          <w:b/>
          <w:bCs/>
          <w:sz w:val="22"/>
          <w:szCs w:val="22"/>
        </w:rPr>
        <w:t xml:space="preserve"> Living in a School</w:t>
      </w:r>
    </w:p>
    <w:p w14:paraId="331ECC53" w14:textId="57ABEDDF" w:rsidR="0094647C" w:rsidRPr="00D66F71" w:rsidRDefault="00267D89" w:rsidP="04B8E54E">
      <w:pPr>
        <w:pStyle w:val="wordsection1"/>
        <w:rPr>
          <w:rFonts w:asciiTheme="minorHAnsi" w:hAnsiTheme="minorHAnsi" w:cstheme="minorHAnsi"/>
          <w:sz w:val="22"/>
          <w:szCs w:val="22"/>
        </w:rPr>
      </w:pPr>
      <w:r w:rsidRPr="00D66F71">
        <w:rPr>
          <w:rFonts w:asciiTheme="minorHAnsi" w:hAnsiTheme="minorHAnsi" w:cstheme="minorHAnsi"/>
          <w:sz w:val="22"/>
          <w:szCs w:val="22"/>
        </w:rPr>
        <w:t>Sudan is now</w:t>
      </w:r>
      <w:r w:rsidR="0088096A" w:rsidRPr="00D66F71">
        <w:rPr>
          <w:rFonts w:asciiTheme="minorHAnsi" w:hAnsiTheme="minorHAnsi" w:cstheme="minorHAnsi"/>
          <w:sz w:val="22"/>
          <w:szCs w:val="22"/>
        </w:rPr>
        <w:t xml:space="preserve"> </w:t>
      </w:r>
      <w:r w:rsidRPr="00D66F71">
        <w:rPr>
          <w:rFonts w:asciiTheme="minorHAnsi" w:hAnsiTheme="minorHAnsi" w:cstheme="minorHAnsi"/>
          <w:sz w:val="22"/>
          <w:szCs w:val="22"/>
        </w:rPr>
        <w:t xml:space="preserve">the largest displacement crises globally, hosting </w:t>
      </w:r>
      <w:r w:rsidR="30282C0C" w:rsidRPr="00D66F71">
        <w:rPr>
          <w:rFonts w:asciiTheme="minorHAnsi" w:hAnsiTheme="minorHAnsi" w:cstheme="minorHAnsi"/>
          <w:sz w:val="22"/>
          <w:szCs w:val="22"/>
        </w:rPr>
        <w:t xml:space="preserve">more than 10 million </w:t>
      </w:r>
      <w:r w:rsidR="7982580B" w:rsidRPr="00D66F71">
        <w:rPr>
          <w:rFonts w:asciiTheme="minorHAnsi" w:hAnsiTheme="minorHAnsi" w:cstheme="minorHAnsi"/>
          <w:sz w:val="22"/>
          <w:szCs w:val="22"/>
        </w:rPr>
        <w:t xml:space="preserve">internally </w:t>
      </w:r>
      <w:r w:rsidRPr="00D66F71">
        <w:rPr>
          <w:rFonts w:asciiTheme="minorHAnsi" w:hAnsiTheme="minorHAnsi" w:cstheme="minorHAnsi"/>
          <w:sz w:val="22"/>
          <w:szCs w:val="22"/>
        </w:rPr>
        <w:t xml:space="preserve">displaced people as of </w:t>
      </w:r>
      <w:r w:rsidR="19DDA5F2" w:rsidRPr="00D66F71">
        <w:rPr>
          <w:rFonts w:asciiTheme="minorHAnsi" w:hAnsiTheme="minorHAnsi" w:cstheme="minorHAnsi"/>
          <w:sz w:val="22"/>
          <w:szCs w:val="22"/>
        </w:rPr>
        <w:t>6 June 2024</w:t>
      </w:r>
      <w:r w:rsidRPr="00D66F71">
        <w:rPr>
          <w:rFonts w:asciiTheme="minorHAnsi" w:hAnsiTheme="minorHAnsi" w:cstheme="minorHAnsi"/>
          <w:sz w:val="22"/>
          <w:szCs w:val="22"/>
        </w:rPr>
        <w:t xml:space="preserve"> </w:t>
      </w:r>
      <w:r w:rsidRPr="00D66F71">
        <w:rPr>
          <w:rFonts w:asciiTheme="minorHAnsi" w:hAnsiTheme="minorHAnsi" w:cstheme="minorHAnsi"/>
          <w:i/>
          <w:iCs/>
          <w:sz w:val="22"/>
          <w:szCs w:val="22"/>
        </w:rPr>
        <w:t>(this figure includes IDP populations before the crisis).</w:t>
      </w:r>
      <w:r w:rsidR="0A4D7916" w:rsidRPr="00D66F71">
        <w:rPr>
          <w:rFonts w:asciiTheme="minorHAnsi" w:hAnsiTheme="minorHAnsi" w:cstheme="minorHAnsi"/>
          <w:i/>
          <w:iCs/>
          <w:sz w:val="22"/>
          <w:szCs w:val="22"/>
        </w:rPr>
        <w:t xml:space="preserve"> </w:t>
      </w:r>
      <w:r w:rsidR="0A4D7916" w:rsidRPr="00D66F71">
        <w:rPr>
          <w:rFonts w:asciiTheme="minorHAnsi" w:hAnsiTheme="minorHAnsi" w:cstheme="minorHAnsi"/>
          <w:sz w:val="22"/>
          <w:szCs w:val="22"/>
        </w:rPr>
        <w:t xml:space="preserve">Over 2 million people have also fled across borders since the conflict began mid-April 2023. </w:t>
      </w:r>
    </w:p>
    <w:p w14:paraId="79843D80" w14:textId="7E483302" w:rsidR="0087402A" w:rsidRPr="00D66F71" w:rsidRDefault="0087402A" w:rsidP="00683AA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Port Sudan</w:t>
      </w:r>
      <w:r w:rsidR="008C3541" w:rsidRPr="00D66F71">
        <w:rPr>
          <w:rFonts w:asciiTheme="minorHAnsi" w:hAnsiTheme="minorHAnsi" w:cstheme="minorHAnsi"/>
          <w:b/>
          <w:bCs/>
          <w:sz w:val="22"/>
          <w:szCs w:val="22"/>
        </w:rPr>
        <w:t>, Sudan</w:t>
      </w:r>
    </w:p>
    <w:p w14:paraId="69A33850" w14:textId="2275DE91" w:rsidR="0087402A" w:rsidRPr="00D66F71" w:rsidRDefault="0087402A" w:rsidP="00683AA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Shot: 4June24</w:t>
      </w:r>
    </w:p>
    <w:p w14:paraId="5914920B" w14:textId="77777777" w:rsidR="00A32693" w:rsidRPr="00D66F71" w:rsidRDefault="00A32693" w:rsidP="00683AAB">
      <w:pPr>
        <w:pStyle w:val="wordsection1"/>
        <w:rPr>
          <w:rFonts w:asciiTheme="minorHAnsi" w:hAnsiTheme="minorHAnsi" w:cstheme="minorHAnsi"/>
          <w:b/>
          <w:bCs/>
          <w:sz w:val="22"/>
          <w:szCs w:val="22"/>
        </w:rPr>
      </w:pPr>
    </w:p>
    <w:p w14:paraId="78A8A280" w14:textId="377D543E" w:rsidR="002E1867" w:rsidRPr="00D66F71" w:rsidRDefault="002E1867" w:rsidP="00C01EEB">
      <w:pPr>
        <w:pStyle w:val="NormalWeb"/>
        <w:spacing w:before="0" w:beforeAutospacing="0" w:after="0" w:afterAutospacing="0"/>
        <w:rPr>
          <w:rFonts w:asciiTheme="minorHAnsi" w:hAnsiTheme="minorHAnsi" w:cstheme="minorHAnsi"/>
          <w:b/>
          <w:bCs/>
          <w:sz w:val="22"/>
          <w:szCs w:val="22"/>
        </w:rPr>
      </w:pPr>
      <w:r w:rsidRPr="00D66F71">
        <w:rPr>
          <w:rFonts w:asciiTheme="minorHAnsi" w:hAnsiTheme="minorHAnsi" w:cstheme="minorHAnsi"/>
          <w:b/>
          <w:bCs/>
          <w:sz w:val="22"/>
          <w:szCs w:val="22"/>
        </w:rPr>
        <w:t>:5</w:t>
      </w:r>
      <w:r w:rsidR="00775D5F" w:rsidRPr="00D66F71">
        <w:rPr>
          <w:rFonts w:asciiTheme="minorHAnsi" w:hAnsiTheme="minorHAnsi" w:cstheme="minorHAnsi"/>
          <w:b/>
          <w:bCs/>
          <w:sz w:val="22"/>
          <w:szCs w:val="22"/>
        </w:rPr>
        <w:t>4</w:t>
      </w:r>
      <w:r w:rsidRPr="00D66F71">
        <w:rPr>
          <w:rFonts w:asciiTheme="minorHAnsi" w:hAnsiTheme="minorHAnsi" w:cstheme="minorHAnsi"/>
          <w:b/>
          <w:bCs/>
          <w:sz w:val="22"/>
          <w:szCs w:val="22"/>
        </w:rPr>
        <w:t>-1:2</w:t>
      </w:r>
      <w:r w:rsidR="00775D5F" w:rsidRPr="00D66F71">
        <w:rPr>
          <w:rFonts w:asciiTheme="minorHAnsi" w:hAnsiTheme="minorHAnsi" w:cstheme="minorHAnsi"/>
          <w:b/>
          <w:bCs/>
          <w:sz w:val="22"/>
          <w:szCs w:val="22"/>
        </w:rPr>
        <w:t>0</w:t>
      </w:r>
    </w:p>
    <w:p w14:paraId="22AACFF7" w14:textId="26F3F91D" w:rsidR="00C01EEB" w:rsidRPr="00D66F71" w:rsidRDefault="00C01EEB" w:rsidP="00C01EEB">
      <w:pPr>
        <w:pStyle w:val="NormalWeb"/>
        <w:spacing w:before="0" w:beforeAutospacing="0" w:after="0" w:afterAutospacing="0"/>
        <w:rPr>
          <w:rFonts w:asciiTheme="minorHAnsi" w:hAnsiTheme="minorHAnsi" w:cstheme="minorHAnsi"/>
          <w:sz w:val="22"/>
          <w:szCs w:val="22"/>
        </w:rPr>
      </w:pPr>
      <w:r w:rsidRPr="00D66F71">
        <w:rPr>
          <w:rFonts w:asciiTheme="minorHAnsi" w:hAnsiTheme="minorHAnsi" w:cstheme="minorHAnsi"/>
          <w:b/>
          <w:bCs/>
          <w:sz w:val="22"/>
          <w:szCs w:val="22"/>
        </w:rPr>
        <w:t xml:space="preserve">SOT </w:t>
      </w:r>
      <w:r w:rsidRPr="00D66F71">
        <w:rPr>
          <w:rFonts w:asciiTheme="minorHAnsi" w:hAnsiTheme="minorHAnsi" w:cstheme="minorHAnsi"/>
          <w:b/>
          <w:bCs/>
          <w:color w:val="212121"/>
          <w:sz w:val="22"/>
          <w:szCs w:val="22"/>
        </w:rPr>
        <w:t>Alfatih</w:t>
      </w:r>
      <w:r w:rsidRPr="00D66F71">
        <w:rPr>
          <w:rFonts w:asciiTheme="minorHAnsi" w:hAnsiTheme="minorHAnsi" w:cstheme="minorHAnsi"/>
          <w:b/>
          <w:bCs/>
          <w:sz w:val="22"/>
          <w:szCs w:val="22"/>
        </w:rPr>
        <w:t xml:space="preserve"> </w:t>
      </w:r>
      <w:r w:rsidRPr="00D66F71">
        <w:rPr>
          <w:rFonts w:asciiTheme="minorHAnsi" w:hAnsiTheme="minorHAnsi" w:cstheme="minorHAnsi"/>
          <w:b/>
          <w:bCs/>
          <w:color w:val="212121"/>
          <w:sz w:val="22"/>
          <w:szCs w:val="22"/>
        </w:rPr>
        <w:t>Awad Alkheder</w:t>
      </w:r>
      <w:r w:rsidRPr="00D66F71">
        <w:rPr>
          <w:rStyle w:val="apple-converted-space"/>
          <w:rFonts w:asciiTheme="minorHAnsi" w:hAnsiTheme="minorHAnsi" w:cstheme="minorHAnsi"/>
          <w:b/>
          <w:bCs/>
          <w:color w:val="212121"/>
          <w:sz w:val="22"/>
          <w:szCs w:val="22"/>
        </w:rPr>
        <w:t> </w:t>
      </w:r>
      <w:r w:rsidRPr="00D66F71">
        <w:rPr>
          <w:rFonts w:asciiTheme="minorHAnsi" w:hAnsiTheme="minorHAnsi" w:cstheme="minorHAnsi"/>
          <w:b/>
          <w:bCs/>
          <w:sz w:val="22"/>
          <w:szCs w:val="22"/>
        </w:rPr>
        <w:t xml:space="preserve"> (Arabic):</w:t>
      </w:r>
      <w:r w:rsidRPr="00D66F71">
        <w:rPr>
          <w:rFonts w:asciiTheme="minorHAnsi" w:hAnsiTheme="minorHAnsi" w:cstheme="minorHAnsi"/>
          <w:sz w:val="22"/>
          <w:szCs w:val="22"/>
        </w:rPr>
        <w:t xml:space="preserve"> </w:t>
      </w:r>
      <w:r w:rsidR="00267D89" w:rsidRPr="00D66F71">
        <w:rPr>
          <w:rFonts w:asciiTheme="minorHAnsi" w:hAnsiTheme="minorHAnsi" w:cstheme="minorHAnsi"/>
          <w:color w:val="212121"/>
          <w:sz w:val="22"/>
          <w:szCs w:val="22"/>
        </w:rPr>
        <w:t>Alfatih</w:t>
      </w:r>
      <w:r w:rsidRPr="00D66F71">
        <w:rPr>
          <w:rFonts w:asciiTheme="minorHAnsi" w:hAnsiTheme="minorHAnsi" w:cstheme="minorHAnsi"/>
          <w:color w:val="212121"/>
          <w:sz w:val="22"/>
          <w:szCs w:val="22"/>
        </w:rPr>
        <w:t xml:space="preserve"> is a trader with 6 children..some of them ill with chronic disease. They fled Khartoum after the fighting started and are living in a school in Port Sudan .</w:t>
      </w:r>
    </w:p>
    <w:p w14:paraId="15B2BD94" w14:textId="77777777" w:rsidR="00C01EEB" w:rsidRPr="00D66F71" w:rsidRDefault="00C01EEB" w:rsidP="00C01EEB">
      <w:pPr>
        <w:pStyle w:val="NormalWeb"/>
        <w:spacing w:before="0" w:beforeAutospacing="0" w:after="0" w:afterAutospacing="0"/>
        <w:rPr>
          <w:rFonts w:asciiTheme="minorHAnsi" w:hAnsiTheme="minorHAnsi" w:cstheme="minorHAnsi"/>
          <w:sz w:val="22"/>
          <w:szCs w:val="22"/>
        </w:rPr>
      </w:pPr>
      <w:r w:rsidRPr="00D66F71">
        <w:rPr>
          <w:rFonts w:asciiTheme="minorHAnsi" w:hAnsiTheme="minorHAnsi" w:cstheme="minorHAnsi"/>
          <w:sz w:val="22"/>
          <w:szCs w:val="22"/>
        </w:rPr>
        <w:t>“They suffered severely in terms of health; even their sizes diminished. There was no growth. Before the war, for children during six months or a year, you would usually notice different stages of growth. When the war happened, these children not only stopped growing but their sizes even reduced. The stages of growth may be delayed or even nonexistent.”</w:t>
      </w:r>
    </w:p>
    <w:p w14:paraId="051F9F3A" w14:textId="77777777" w:rsidR="00C01EEB" w:rsidRPr="00D66F71" w:rsidRDefault="00C01EEB" w:rsidP="00C01EEB">
      <w:pPr>
        <w:pStyle w:val="NormalWeb"/>
        <w:spacing w:before="0" w:beforeAutospacing="0" w:after="0" w:afterAutospacing="0"/>
        <w:rPr>
          <w:rFonts w:asciiTheme="minorHAnsi" w:hAnsiTheme="minorHAnsi" w:cstheme="minorHAnsi"/>
          <w:b/>
          <w:bCs/>
          <w:sz w:val="22"/>
          <w:szCs w:val="22"/>
        </w:rPr>
      </w:pPr>
      <w:r w:rsidRPr="00D66F71">
        <w:rPr>
          <w:rFonts w:asciiTheme="minorHAnsi" w:hAnsiTheme="minorHAnsi" w:cstheme="minorHAnsi"/>
          <w:b/>
          <w:bCs/>
          <w:sz w:val="22"/>
          <w:szCs w:val="22"/>
        </w:rPr>
        <w:t>Port Sudan</w:t>
      </w:r>
    </w:p>
    <w:p w14:paraId="292C19FC" w14:textId="77777777" w:rsidR="00C01EEB" w:rsidRPr="00D66F71" w:rsidRDefault="00C01EEB" w:rsidP="00C01EE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Shot: 3June24</w:t>
      </w:r>
    </w:p>
    <w:p w14:paraId="63A40FAB" w14:textId="77777777" w:rsidR="00A32693" w:rsidRPr="00D66F71" w:rsidRDefault="00A32693" w:rsidP="00C01EEB">
      <w:pPr>
        <w:pStyle w:val="wordsection1"/>
        <w:rPr>
          <w:rFonts w:asciiTheme="minorHAnsi" w:hAnsiTheme="minorHAnsi" w:cstheme="minorHAnsi"/>
          <w:b/>
          <w:bCs/>
          <w:sz w:val="22"/>
          <w:szCs w:val="22"/>
        </w:rPr>
      </w:pPr>
    </w:p>
    <w:p w14:paraId="3287FC61" w14:textId="3507DE0C" w:rsidR="002E1867" w:rsidRPr="00D66F71" w:rsidRDefault="002E1867" w:rsidP="00C01EE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t>1:2</w:t>
      </w:r>
      <w:r w:rsidR="00775D5F" w:rsidRPr="00D66F71">
        <w:rPr>
          <w:rFonts w:asciiTheme="minorHAnsi" w:hAnsiTheme="minorHAnsi" w:cstheme="minorHAnsi"/>
          <w:b/>
          <w:bCs/>
          <w:sz w:val="22"/>
          <w:szCs w:val="22"/>
        </w:rPr>
        <w:t>0</w:t>
      </w:r>
      <w:r w:rsidRPr="00D66F71">
        <w:rPr>
          <w:rFonts w:asciiTheme="minorHAnsi" w:hAnsiTheme="minorHAnsi" w:cstheme="minorHAnsi"/>
          <w:b/>
          <w:bCs/>
          <w:sz w:val="22"/>
          <w:szCs w:val="22"/>
        </w:rPr>
        <w:t>-1:5</w:t>
      </w:r>
      <w:r w:rsidR="00775D5F" w:rsidRPr="00D66F71">
        <w:rPr>
          <w:rFonts w:asciiTheme="minorHAnsi" w:hAnsiTheme="minorHAnsi" w:cstheme="minorHAnsi"/>
          <w:b/>
          <w:bCs/>
          <w:sz w:val="22"/>
          <w:szCs w:val="22"/>
        </w:rPr>
        <w:t>2</w:t>
      </w:r>
    </w:p>
    <w:p w14:paraId="3B37FD34" w14:textId="61130A88" w:rsidR="00A32693" w:rsidRPr="00D66F71" w:rsidRDefault="00A32693" w:rsidP="00C01EEB">
      <w:pPr>
        <w:pStyle w:val="wordsection1"/>
        <w:rPr>
          <w:rFonts w:asciiTheme="minorHAnsi" w:hAnsiTheme="minorHAnsi" w:cstheme="minorHAnsi"/>
          <w:b/>
          <w:bCs/>
          <w:sz w:val="22"/>
          <w:szCs w:val="22"/>
        </w:rPr>
      </w:pPr>
      <w:r w:rsidRPr="00D66F71">
        <w:rPr>
          <w:rFonts w:asciiTheme="minorHAnsi" w:hAnsiTheme="minorHAnsi" w:cstheme="minorHAnsi"/>
          <w:b/>
          <w:bCs/>
          <w:sz w:val="22"/>
          <w:szCs w:val="22"/>
        </w:rPr>
        <w:lastRenderedPageBreak/>
        <w:t>Children Being</w:t>
      </w:r>
      <w:r w:rsidR="00037E81" w:rsidRPr="00D66F71">
        <w:rPr>
          <w:rFonts w:asciiTheme="minorHAnsi" w:hAnsiTheme="minorHAnsi" w:cstheme="minorHAnsi"/>
          <w:b/>
          <w:bCs/>
          <w:sz w:val="22"/>
          <w:szCs w:val="22"/>
        </w:rPr>
        <w:t xml:space="preserve"> </w:t>
      </w:r>
      <w:r w:rsidRPr="00D66F71">
        <w:rPr>
          <w:rFonts w:asciiTheme="minorHAnsi" w:hAnsiTheme="minorHAnsi" w:cstheme="minorHAnsi"/>
          <w:b/>
          <w:bCs/>
          <w:sz w:val="22"/>
          <w:szCs w:val="22"/>
        </w:rPr>
        <w:t>Tested for Malnutrition</w:t>
      </w:r>
    </w:p>
    <w:p w14:paraId="3429AA31" w14:textId="443C818E" w:rsidR="00037E81" w:rsidRPr="00D66F71" w:rsidRDefault="00037E81" w:rsidP="00C01EEB">
      <w:pPr>
        <w:pStyle w:val="wordsection1"/>
        <w:rPr>
          <w:rFonts w:asciiTheme="minorHAnsi" w:hAnsiTheme="minorHAnsi" w:cstheme="minorHAnsi"/>
          <w:sz w:val="22"/>
          <w:szCs w:val="22"/>
        </w:rPr>
      </w:pPr>
      <w:r w:rsidRPr="00D66F71">
        <w:rPr>
          <w:rFonts w:asciiTheme="minorHAnsi" w:hAnsiTheme="minorHAnsi" w:cstheme="minorHAnsi"/>
          <w:sz w:val="22"/>
          <w:szCs w:val="22"/>
        </w:rPr>
        <w:t xml:space="preserve">At this clinic in Port Sudan, displaced children are being tested for malnutrition. Malnourished children are treated with special </w:t>
      </w:r>
      <w:proofErr w:type="gramStart"/>
      <w:r w:rsidRPr="00D66F71">
        <w:rPr>
          <w:rFonts w:asciiTheme="minorHAnsi" w:hAnsiTheme="minorHAnsi" w:cstheme="minorHAnsi"/>
          <w:sz w:val="22"/>
          <w:szCs w:val="22"/>
        </w:rPr>
        <w:t>peanut based</w:t>
      </w:r>
      <w:proofErr w:type="gramEnd"/>
      <w:r w:rsidRPr="00D66F71">
        <w:rPr>
          <w:rFonts w:asciiTheme="minorHAnsi" w:hAnsiTheme="minorHAnsi" w:cstheme="minorHAnsi"/>
          <w:sz w:val="22"/>
          <w:szCs w:val="22"/>
        </w:rPr>
        <w:t xml:space="preserve"> food products. The red showing in the arm band indicates severe malnutrition requiring hospitalization. </w:t>
      </w:r>
    </w:p>
    <w:p w14:paraId="2D56D51C" w14:textId="7ED7E873" w:rsidR="00037E81" w:rsidRPr="00D66F71" w:rsidRDefault="00A32693" w:rsidP="04B8E54E">
      <w:pPr>
        <w:pStyle w:val="wordsection1"/>
        <w:rPr>
          <w:rFonts w:asciiTheme="minorHAnsi" w:hAnsiTheme="minorHAnsi" w:cstheme="minorHAnsi"/>
          <w:sz w:val="22"/>
          <w:szCs w:val="22"/>
          <w:lang w:val="en-GB"/>
        </w:rPr>
      </w:pPr>
      <w:r w:rsidRPr="00D66F71">
        <w:rPr>
          <w:rFonts w:asciiTheme="minorHAnsi" w:hAnsiTheme="minorHAnsi" w:cstheme="minorHAnsi"/>
          <w:sz w:val="22"/>
          <w:szCs w:val="22"/>
          <w:lang w:val="en-GB"/>
        </w:rPr>
        <w:t>The rapid deterioration in food security in Sudan has left 75</w:t>
      </w:r>
      <w:r w:rsidR="0088096A" w:rsidRPr="00D66F71">
        <w:rPr>
          <w:rFonts w:asciiTheme="minorHAnsi" w:hAnsiTheme="minorHAnsi" w:cstheme="minorHAnsi"/>
          <w:sz w:val="22"/>
          <w:szCs w:val="22"/>
          <w:lang w:val="en-GB"/>
        </w:rPr>
        <w:t>5</w:t>
      </w:r>
      <w:r w:rsidRPr="00D66F71">
        <w:rPr>
          <w:rFonts w:asciiTheme="minorHAnsi" w:hAnsiTheme="minorHAnsi" w:cstheme="minorHAnsi"/>
          <w:sz w:val="22"/>
          <w:szCs w:val="22"/>
          <w:lang w:val="en-GB"/>
        </w:rPr>
        <w:t xml:space="preserve">,000 people in famine-like/catastrophic conditions (IPC5) with 25.6 million people in crisis levels of hunger (IPC3+), according to the latest data released by the Integrated Phase Classification. This means that for half of Sudan’s war-battered population every single day is a struggle to </w:t>
      </w:r>
      <w:r w:rsidR="222EFD85" w:rsidRPr="00D66F71">
        <w:rPr>
          <w:rFonts w:asciiTheme="minorHAnsi" w:hAnsiTheme="minorHAnsi" w:cstheme="minorHAnsi"/>
          <w:sz w:val="22"/>
          <w:szCs w:val="22"/>
          <w:lang w:val="en-GB"/>
        </w:rPr>
        <w:t>put enough food on their plates</w:t>
      </w:r>
      <w:r w:rsidRPr="00D66F71">
        <w:rPr>
          <w:rFonts w:asciiTheme="minorHAnsi" w:hAnsiTheme="minorHAnsi" w:cstheme="minorHAnsi"/>
          <w:sz w:val="22"/>
          <w:szCs w:val="22"/>
          <w:lang w:val="en-GB"/>
        </w:rPr>
        <w:t>.</w:t>
      </w:r>
      <w:r w:rsidR="00037E81" w:rsidRPr="00D66F71">
        <w:rPr>
          <w:rFonts w:asciiTheme="minorHAnsi" w:hAnsiTheme="minorHAnsi" w:cstheme="minorHAnsi"/>
          <w:b/>
          <w:bCs/>
          <w:sz w:val="22"/>
          <w:szCs w:val="22"/>
          <w:lang w:val="en-GB"/>
        </w:rPr>
        <w:t xml:space="preserve"> </w:t>
      </w:r>
      <w:r w:rsidR="00037E81" w:rsidRPr="00D66F71">
        <w:rPr>
          <w:rFonts w:asciiTheme="minorHAnsi" w:hAnsiTheme="minorHAnsi" w:cstheme="minorHAnsi"/>
          <w:sz w:val="22"/>
          <w:szCs w:val="22"/>
          <w:lang w:val="en-GB"/>
        </w:rPr>
        <w:t xml:space="preserve">This is the first time that catastrophic (IPC5) conditions have ever been confirmed in Sudan since the IPC’s inception in </w:t>
      </w:r>
      <w:proofErr w:type="gramStart"/>
      <w:r w:rsidR="00037E81" w:rsidRPr="00D66F71">
        <w:rPr>
          <w:rFonts w:asciiTheme="minorHAnsi" w:hAnsiTheme="minorHAnsi" w:cstheme="minorHAnsi"/>
          <w:sz w:val="22"/>
          <w:szCs w:val="22"/>
          <w:lang w:val="en-GB"/>
        </w:rPr>
        <w:t>2004</w:t>
      </w:r>
      <w:proofErr w:type="gramEnd"/>
    </w:p>
    <w:p w14:paraId="1E3B46F6" w14:textId="25A2BD9D" w:rsidR="00037E81" w:rsidRPr="00D66F71" w:rsidRDefault="00037E81" w:rsidP="00A32693">
      <w:pPr>
        <w:pStyle w:val="wordsection1"/>
        <w:rPr>
          <w:rFonts w:asciiTheme="minorHAnsi" w:hAnsiTheme="minorHAnsi" w:cstheme="minorHAnsi"/>
          <w:b/>
          <w:bCs/>
          <w:sz w:val="22"/>
          <w:szCs w:val="22"/>
          <w:lang w:val="en-GB"/>
        </w:rPr>
      </w:pPr>
      <w:r w:rsidRPr="00D66F71">
        <w:rPr>
          <w:rFonts w:asciiTheme="minorHAnsi" w:hAnsiTheme="minorHAnsi" w:cstheme="minorHAnsi"/>
          <w:b/>
          <w:bCs/>
          <w:sz w:val="22"/>
          <w:szCs w:val="22"/>
          <w:lang w:val="en-GB"/>
        </w:rPr>
        <w:t>Port Sudan</w:t>
      </w:r>
    </w:p>
    <w:p w14:paraId="0EE9D69C" w14:textId="6E30A87E" w:rsidR="00037E81" w:rsidRPr="00D66F71" w:rsidRDefault="00037E81" w:rsidP="00A32693">
      <w:pPr>
        <w:pStyle w:val="wordsection1"/>
        <w:rPr>
          <w:rFonts w:asciiTheme="minorHAnsi" w:hAnsiTheme="minorHAnsi" w:cstheme="minorHAnsi"/>
          <w:b/>
          <w:bCs/>
          <w:sz w:val="22"/>
          <w:szCs w:val="22"/>
          <w:lang w:val="en-GB"/>
        </w:rPr>
      </w:pPr>
      <w:r w:rsidRPr="00D66F71">
        <w:rPr>
          <w:rFonts w:asciiTheme="minorHAnsi" w:hAnsiTheme="minorHAnsi" w:cstheme="minorHAnsi"/>
          <w:b/>
          <w:bCs/>
          <w:sz w:val="22"/>
          <w:szCs w:val="22"/>
          <w:lang w:val="en-GB"/>
        </w:rPr>
        <w:t>Shot: 4June24</w:t>
      </w:r>
    </w:p>
    <w:p w14:paraId="74D9E212" w14:textId="77777777" w:rsidR="00037E81" w:rsidRPr="00D66F71" w:rsidRDefault="00037E81" w:rsidP="00A32693">
      <w:pPr>
        <w:pStyle w:val="wordsection1"/>
        <w:rPr>
          <w:rFonts w:asciiTheme="minorHAnsi" w:hAnsiTheme="minorHAnsi" w:cstheme="minorHAnsi"/>
          <w:sz w:val="22"/>
          <w:szCs w:val="22"/>
          <w:lang w:val="en-GB"/>
        </w:rPr>
      </w:pPr>
    </w:p>
    <w:bookmarkEnd w:id="0"/>
    <w:bookmarkEnd w:id="1"/>
    <w:p w14:paraId="34125BD6" w14:textId="5E47F09C" w:rsidR="002E1867" w:rsidRPr="00D66F71" w:rsidRDefault="002E1867" w:rsidP="0005118F">
      <w:pPr>
        <w:pStyle w:val="wordsection1"/>
        <w:rPr>
          <w:rFonts w:asciiTheme="minorHAnsi" w:hAnsiTheme="minorHAnsi" w:cstheme="minorHAnsi"/>
          <w:b/>
          <w:bCs/>
          <w:color w:val="000000"/>
          <w:sz w:val="22"/>
          <w:szCs w:val="22"/>
          <w:lang w:val="en-GB"/>
        </w:rPr>
      </w:pPr>
      <w:r w:rsidRPr="00D66F71">
        <w:rPr>
          <w:rFonts w:asciiTheme="minorHAnsi" w:hAnsiTheme="minorHAnsi" w:cstheme="minorHAnsi"/>
          <w:b/>
          <w:bCs/>
          <w:color w:val="000000"/>
          <w:sz w:val="22"/>
          <w:szCs w:val="22"/>
          <w:lang w:val="en-GB"/>
        </w:rPr>
        <w:t>1:5</w:t>
      </w:r>
      <w:r w:rsidR="00775D5F" w:rsidRPr="00D66F71">
        <w:rPr>
          <w:rFonts w:asciiTheme="minorHAnsi" w:hAnsiTheme="minorHAnsi" w:cstheme="minorHAnsi"/>
          <w:b/>
          <w:bCs/>
          <w:color w:val="000000"/>
          <w:sz w:val="22"/>
          <w:szCs w:val="22"/>
          <w:lang w:val="en-GB"/>
        </w:rPr>
        <w:t>2</w:t>
      </w:r>
      <w:r w:rsidRPr="00D66F71">
        <w:rPr>
          <w:rFonts w:asciiTheme="minorHAnsi" w:hAnsiTheme="minorHAnsi" w:cstheme="minorHAnsi"/>
          <w:b/>
          <w:bCs/>
          <w:color w:val="000000"/>
          <w:sz w:val="22"/>
          <w:szCs w:val="22"/>
          <w:lang w:val="en-GB"/>
        </w:rPr>
        <w:t>-2:4</w:t>
      </w:r>
      <w:r w:rsidR="00775D5F" w:rsidRPr="00D66F71">
        <w:rPr>
          <w:rFonts w:asciiTheme="minorHAnsi" w:hAnsiTheme="minorHAnsi" w:cstheme="minorHAnsi"/>
          <w:b/>
          <w:bCs/>
          <w:color w:val="000000"/>
          <w:sz w:val="22"/>
          <w:szCs w:val="22"/>
          <w:lang w:val="en-GB"/>
        </w:rPr>
        <w:t>4</w:t>
      </w:r>
    </w:p>
    <w:p w14:paraId="7EE56BC6" w14:textId="25DD40F9" w:rsidR="00C01EEB" w:rsidRPr="00D66F71" w:rsidRDefault="00C01EEB" w:rsidP="0005118F">
      <w:pPr>
        <w:pStyle w:val="wordsection1"/>
        <w:rPr>
          <w:rFonts w:asciiTheme="minorHAnsi" w:hAnsiTheme="minorHAnsi" w:cstheme="minorHAnsi"/>
          <w:b/>
          <w:bCs/>
          <w:color w:val="000000"/>
          <w:sz w:val="22"/>
          <w:szCs w:val="22"/>
          <w:lang w:val="en-GB"/>
        </w:rPr>
      </w:pPr>
      <w:r w:rsidRPr="00D66F71">
        <w:rPr>
          <w:rFonts w:asciiTheme="minorHAnsi" w:hAnsiTheme="minorHAnsi" w:cstheme="minorHAnsi"/>
          <w:b/>
          <w:bCs/>
          <w:color w:val="000000"/>
          <w:sz w:val="22"/>
          <w:szCs w:val="22"/>
          <w:lang w:val="en-GB"/>
        </w:rPr>
        <w:t>SOT Eddie Rowe, WFP Sudan Country Director</w:t>
      </w:r>
      <w:r w:rsidR="00037E81" w:rsidRPr="00D66F71">
        <w:rPr>
          <w:rFonts w:asciiTheme="minorHAnsi" w:hAnsiTheme="minorHAnsi" w:cstheme="minorHAnsi"/>
          <w:b/>
          <w:bCs/>
          <w:color w:val="000000"/>
          <w:sz w:val="22"/>
          <w:szCs w:val="22"/>
          <w:lang w:val="en-GB"/>
        </w:rPr>
        <w:t xml:space="preserve"> </w:t>
      </w:r>
      <w:r w:rsidRPr="00D66F71">
        <w:rPr>
          <w:rFonts w:asciiTheme="minorHAnsi" w:hAnsiTheme="minorHAnsi" w:cstheme="minorHAnsi"/>
          <w:b/>
          <w:bCs/>
          <w:color w:val="000000"/>
          <w:sz w:val="22"/>
          <w:szCs w:val="22"/>
          <w:lang w:val="en-GB"/>
        </w:rPr>
        <w:t>(English):</w:t>
      </w:r>
    </w:p>
    <w:p w14:paraId="37C2D7A7" w14:textId="2604DF16" w:rsidR="00C01EEB" w:rsidRPr="00D66F71" w:rsidRDefault="00C01EEB" w:rsidP="0005118F">
      <w:pPr>
        <w:pStyle w:val="wordsection1"/>
        <w:rPr>
          <w:rFonts w:asciiTheme="minorHAnsi" w:hAnsiTheme="minorHAnsi" w:cstheme="minorHAnsi"/>
          <w:color w:val="212121"/>
          <w:sz w:val="22"/>
          <w:szCs w:val="22"/>
        </w:rPr>
      </w:pPr>
      <w:r w:rsidRPr="00D66F71">
        <w:rPr>
          <w:rFonts w:asciiTheme="minorHAnsi" w:hAnsiTheme="minorHAnsi" w:cstheme="minorHAnsi"/>
          <w:color w:val="000000"/>
          <w:sz w:val="22"/>
          <w:szCs w:val="22"/>
          <w:lang w:val="en-GB"/>
        </w:rPr>
        <w:t>“</w:t>
      </w:r>
      <w:r w:rsidR="00F14F66" w:rsidRPr="00D66F71">
        <w:rPr>
          <w:rFonts w:asciiTheme="minorHAnsi" w:hAnsiTheme="minorHAnsi" w:cstheme="minorHAnsi"/>
          <w:color w:val="212121"/>
          <w:sz w:val="22"/>
          <w:szCs w:val="22"/>
        </w:rPr>
        <w:t xml:space="preserve">We are in a race against time, not only to have enough resources, but also to be able to deliver these resources to people who are on the verge of starvation. And when you talk of the world’s largest hunger crisis we're looking at half of the country, over 25 million Sudanese are categorized as acute food </w:t>
      </w:r>
      <w:proofErr w:type="gramStart"/>
      <w:r w:rsidR="00F14F66" w:rsidRPr="00D66F71">
        <w:rPr>
          <w:rFonts w:asciiTheme="minorHAnsi" w:hAnsiTheme="minorHAnsi" w:cstheme="minorHAnsi"/>
          <w:color w:val="212121"/>
          <w:sz w:val="22"/>
          <w:szCs w:val="22"/>
        </w:rPr>
        <w:t>insecure.</w:t>
      </w:r>
      <w:r w:rsidR="002E1867" w:rsidRPr="00D66F71">
        <w:rPr>
          <w:rFonts w:asciiTheme="minorHAnsi" w:hAnsiTheme="minorHAnsi" w:cstheme="minorHAnsi"/>
          <w:color w:val="212121"/>
          <w:sz w:val="22"/>
          <w:szCs w:val="22"/>
        </w:rPr>
        <w:t>/</w:t>
      </w:r>
      <w:proofErr w:type="gramEnd"/>
      <w:r w:rsidR="002E1867" w:rsidRPr="00D66F71">
        <w:rPr>
          <w:rFonts w:asciiTheme="minorHAnsi" w:hAnsiTheme="minorHAnsi" w:cstheme="minorHAnsi"/>
          <w:color w:val="212121"/>
          <w:sz w:val="22"/>
          <w:szCs w:val="22"/>
        </w:rPr>
        <w:t>/</w:t>
      </w:r>
      <w:r w:rsidR="00F14F66" w:rsidRPr="00D66F71">
        <w:rPr>
          <w:rFonts w:asciiTheme="minorHAnsi" w:hAnsiTheme="minorHAnsi" w:cstheme="minorHAnsi"/>
          <w:color w:val="212121"/>
          <w:sz w:val="22"/>
          <w:szCs w:val="22"/>
        </w:rPr>
        <w:t>If we have access and funding,  we will be able to avert an outright famine.</w:t>
      </w:r>
      <w:r w:rsidRPr="00D66F71">
        <w:rPr>
          <w:rFonts w:asciiTheme="minorHAnsi" w:hAnsiTheme="minorHAnsi" w:cstheme="minorHAnsi"/>
          <w:color w:val="000000"/>
          <w:sz w:val="22"/>
          <w:szCs w:val="22"/>
          <w:lang w:val="en-GB"/>
        </w:rPr>
        <w:t>”</w:t>
      </w:r>
    </w:p>
    <w:p w14:paraId="63996C8B" w14:textId="77777777" w:rsidR="00C01EEB" w:rsidRPr="00D66F71" w:rsidRDefault="00C01EEB" w:rsidP="0005118F">
      <w:pPr>
        <w:pStyle w:val="wordsection1"/>
        <w:rPr>
          <w:rFonts w:asciiTheme="minorHAnsi" w:hAnsiTheme="minorHAnsi" w:cstheme="minorHAnsi"/>
          <w:b/>
          <w:bCs/>
          <w:color w:val="000000"/>
          <w:sz w:val="22"/>
          <w:szCs w:val="22"/>
          <w:lang w:val="en-GB"/>
        </w:rPr>
      </w:pPr>
      <w:r w:rsidRPr="00D66F71">
        <w:rPr>
          <w:rFonts w:asciiTheme="minorHAnsi" w:hAnsiTheme="minorHAnsi" w:cstheme="minorHAnsi"/>
          <w:b/>
          <w:bCs/>
          <w:color w:val="000000"/>
          <w:sz w:val="22"/>
          <w:szCs w:val="22"/>
          <w:lang w:val="en-GB"/>
        </w:rPr>
        <w:t>Rome, Italy</w:t>
      </w:r>
    </w:p>
    <w:p w14:paraId="0AA3EB14" w14:textId="77777777" w:rsidR="00C01EEB" w:rsidRPr="00D66F71" w:rsidRDefault="00C01EEB" w:rsidP="0005118F">
      <w:pPr>
        <w:pStyle w:val="wordsection1"/>
        <w:rPr>
          <w:rFonts w:asciiTheme="minorHAnsi" w:hAnsiTheme="minorHAnsi" w:cstheme="minorHAnsi"/>
          <w:b/>
          <w:bCs/>
          <w:color w:val="000000"/>
          <w:sz w:val="22"/>
          <w:szCs w:val="22"/>
          <w:lang w:val="en-GB"/>
        </w:rPr>
      </w:pPr>
      <w:r w:rsidRPr="00D66F71">
        <w:rPr>
          <w:rFonts w:asciiTheme="minorHAnsi" w:hAnsiTheme="minorHAnsi" w:cstheme="minorHAnsi"/>
          <w:b/>
          <w:bCs/>
          <w:color w:val="000000"/>
          <w:sz w:val="22"/>
          <w:szCs w:val="22"/>
          <w:lang w:val="en-GB"/>
        </w:rPr>
        <w:t>Shot: 24June24</w:t>
      </w:r>
    </w:p>
    <w:p w14:paraId="78A45AD6" w14:textId="77777777" w:rsidR="00A32693" w:rsidRPr="00D66F71" w:rsidRDefault="00A32693" w:rsidP="0005118F">
      <w:pPr>
        <w:pStyle w:val="wordsection1"/>
        <w:rPr>
          <w:rFonts w:asciiTheme="minorHAnsi" w:hAnsiTheme="minorHAnsi" w:cstheme="minorHAnsi"/>
          <w:b/>
          <w:bCs/>
          <w:color w:val="000000"/>
          <w:sz w:val="22"/>
          <w:szCs w:val="22"/>
          <w:lang w:val="en-GB"/>
        </w:rPr>
      </w:pPr>
    </w:p>
    <w:p w14:paraId="1FCCA1B3" w14:textId="4384AE4E" w:rsidR="002E1867" w:rsidRPr="00D66F71" w:rsidRDefault="002E1867" w:rsidP="0005118F">
      <w:pPr>
        <w:pStyle w:val="wordsection1"/>
        <w:rPr>
          <w:rFonts w:asciiTheme="minorHAnsi" w:hAnsiTheme="minorHAnsi" w:cstheme="minorHAnsi"/>
          <w:b/>
          <w:bCs/>
          <w:color w:val="000000"/>
          <w:sz w:val="22"/>
          <w:szCs w:val="22"/>
          <w:lang w:val="en-GB"/>
        </w:rPr>
      </w:pPr>
      <w:r w:rsidRPr="00D66F71">
        <w:rPr>
          <w:rFonts w:asciiTheme="minorHAnsi" w:hAnsiTheme="minorHAnsi" w:cstheme="minorHAnsi"/>
          <w:b/>
          <w:bCs/>
          <w:color w:val="000000"/>
          <w:sz w:val="22"/>
          <w:szCs w:val="22"/>
          <w:lang w:val="en-GB"/>
        </w:rPr>
        <w:t>2:4</w:t>
      </w:r>
      <w:r w:rsidR="00775D5F" w:rsidRPr="00D66F71">
        <w:rPr>
          <w:rFonts w:asciiTheme="minorHAnsi" w:hAnsiTheme="minorHAnsi" w:cstheme="minorHAnsi"/>
          <w:b/>
          <w:bCs/>
          <w:color w:val="000000"/>
          <w:sz w:val="22"/>
          <w:szCs w:val="22"/>
          <w:lang w:val="en-GB"/>
        </w:rPr>
        <w:t>4</w:t>
      </w:r>
      <w:r w:rsidRPr="00D66F71">
        <w:rPr>
          <w:rFonts w:asciiTheme="minorHAnsi" w:hAnsiTheme="minorHAnsi" w:cstheme="minorHAnsi"/>
          <w:b/>
          <w:bCs/>
          <w:color w:val="000000"/>
          <w:sz w:val="22"/>
          <w:szCs w:val="22"/>
          <w:lang w:val="en-GB"/>
        </w:rPr>
        <w:t>-3:</w:t>
      </w:r>
      <w:r w:rsidR="00775D5F" w:rsidRPr="00D66F71">
        <w:rPr>
          <w:rFonts w:asciiTheme="minorHAnsi" w:hAnsiTheme="minorHAnsi" w:cstheme="minorHAnsi"/>
          <w:b/>
          <w:bCs/>
          <w:color w:val="000000"/>
          <w:sz w:val="22"/>
          <w:szCs w:val="22"/>
          <w:lang w:val="en-GB"/>
        </w:rPr>
        <w:t>16</w:t>
      </w:r>
    </w:p>
    <w:p w14:paraId="0A915518" w14:textId="230206D3" w:rsidR="00037E81" w:rsidRPr="00D66F71" w:rsidRDefault="00037E81" w:rsidP="0005118F">
      <w:pPr>
        <w:pStyle w:val="wordsection1"/>
        <w:rPr>
          <w:rFonts w:asciiTheme="minorHAnsi" w:hAnsiTheme="minorHAnsi" w:cstheme="minorHAnsi"/>
          <w:b/>
          <w:bCs/>
          <w:color w:val="000000"/>
          <w:sz w:val="22"/>
          <w:szCs w:val="22"/>
          <w:lang w:val="en-GB"/>
        </w:rPr>
      </w:pPr>
      <w:r w:rsidRPr="00D66F71">
        <w:rPr>
          <w:rFonts w:asciiTheme="minorHAnsi" w:hAnsiTheme="minorHAnsi" w:cstheme="minorHAnsi"/>
          <w:b/>
          <w:bCs/>
          <w:color w:val="000000"/>
          <w:sz w:val="22"/>
          <w:szCs w:val="22"/>
          <w:lang w:val="en-GB"/>
        </w:rPr>
        <w:t>WFP Trucks Carrying Food Crossing Chad Border into Sudan</w:t>
      </w:r>
    </w:p>
    <w:p w14:paraId="1DF4C86A" w14:textId="7718B980" w:rsidR="0005118F" w:rsidRPr="00D66F71" w:rsidRDefault="0005118F" w:rsidP="0005118F">
      <w:pPr>
        <w:pStyle w:val="wordsection1"/>
        <w:rPr>
          <w:rFonts w:asciiTheme="minorHAnsi" w:eastAsiaTheme="minorHAnsi" w:hAnsiTheme="minorHAnsi" w:cstheme="minorHAnsi"/>
          <w:color w:val="000000"/>
          <w:sz w:val="22"/>
          <w:szCs w:val="22"/>
          <w:lang w:val="en-GB" w:eastAsia="en-US"/>
        </w:rPr>
      </w:pPr>
      <w:r w:rsidRPr="00D66F71">
        <w:rPr>
          <w:rFonts w:asciiTheme="minorHAnsi" w:hAnsiTheme="minorHAnsi" w:cstheme="minorHAnsi"/>
          <w:color w:val="000000"/>
          <w:sz w:val="22"/>
          <w:szCs w:val="22"/>
          <w:lang w:val="en-GB"/>
        </w:rPr>
        <w:t xml:space="preserve">Currently the only open cross-border route into the Darfur region is from Tine (Chad) border into North Darfur but, </w:t>
      </w:r>
      <w:r w:rsidRPr="00D66F71">
        <w:rPr>
          <w:rFonts w:asciiTheme="minorHAnsi" w:eastAsiaTheme="minorHAnsi" w:hAnsiTheme="minorHAnsi" w:cstheme="minorHAnsi"/>
          <w:color w:val="000000"/>
          <w:sz w:val="22"/>
          <w:szCs w:val="22"/>
          <w:lang w:val="en-GB" w:eastAsia="en-US"/>
        </w:rPr>
        <w:t xml:space="preserve">intensified fighting in El Fasher is preventing trucks from moving into North Darfur’s capital city. Over 1 million people received assistance via the </w:t>
      </w:r>
      <w:proofErr w:type="spellStart"/>
      <w:r w:rsidRPr="00D66F71">
        <w:rPr>
          <w:rFonts w:asciiTheme="minorHAnsi" w:eastAsiaTheme="minorHAnsi" w:hAnsiTheme="minorHAnsi" w:cstheme="minorHAnsi"/>
          <w:color w:val="000000"/>
          <w:sz w:val="22"/>
          <w:szCs w:val="22"/>
          <w:lang w:val="en-GB" w:eastAsia="en-US"/>
        </w:rPr>
        <w:t>Adre</w:t>
      </w:r>
      <w:proofErr w:type="spellEnd"/>
      <w:r w:rsidRPr="00D66F71">
        <w:rPr>
          <w:rFonts w:asciiTheme="minorHAnsi" w:eastAsiaTheme="minorHAnsi" w:hAnsiTheme="minorHAnsi" w:cstheme="minorHAnsi"/>
          <w:color w:val="000000"/>
          <w:sz w:val="22"/>
          <w:szCs w:val="22"/>
          <w:lang w:val="en-GB" w:eastAsia="en-US"/>
        </w:rPr>
        <w:t xml:space="preserve"> (Chad) to West Darfur route when it was open last year between August and December.</w:t>
      </w:r>
    </w:p>
    <w:p w14:paraId="3C4CD296" w14:textId="7E898C55" w:rsidR="007B208A" w:rsidRPr="00D66F71" w:rsidRDefault="007B208A" w:rsidP="0005118F">
      <w:pPr>
        <w:pStyle w:val="wordsection1"/>
        <w:rPr>
          <w:rFonts w:asciiTheme="minorHAnsi" w:eastAsiaTheme="minorHAnsi" w:hAnsiTheme="minorHAnsi" w:cstheme="minorHAnsi"/>
          <w:b/>
          <w:bCs/>
          <w:color w:val="000000"/>
          <w:sz w:val="22"/>
          <w:szCs w:val="22"/>
          <w:lang w:val="en-GB" w:eastAsia="en-US"/>
        </w:rPr>
      </w:pPr>
      <w:r w:rsidRPr="00D66F71">
        <w:rPr>
          <w:rFonts w:asciiTheme="minorHAnsi" w:eastAsiaTheme="minorHAnsi" w:hAnsiTheme="minorHAnsi" w:cstheme="minorHAnsi"/>
          <w:b/>
          <w:bCs/>
          <w:color w:val="000000"/>
          <w:sz w:val="22"/>
          <w:szCs w:val="22"/>
          <w:lang w:val="en-GB" w:eastAsia="en-US"/>
        </w:rPr>
        <w:t>Tine, Chad</w:t>
      </w:r>
    </w:p>
    <w:p w14:paraId="1FBB8D6A" w14:textId="1046383C" w:rsidR="007B208A" w:rsidRPr="00D66F71" w:rsidRDefault="007B208A" w:rsidP="0005118F">
      <w:pPr>
        <w:pStyle w:val="wordsection1"/>
        <w:rPr>
          <w:rFonts w:asciiTheme="minorHAnsi" w:eastAsiaTheme="minorHAnsi" w:hAnsiTheme="minorHAnsi" w:cstheme="minorHAnsi"/>
          <w:b/>
          <w:bCs/>
          <w:color w:val="000000"/>
          <w:sz w:val="22"/>
          <w:szCs w:val="22"/>
          <w:lang w:val="en-GB" w:eastAsia="en-US"/>
        </w:rPr>
      </w:pPr>
      <w:r w:rsidRPr="00D66F71">
        <w:rPr>
          <w:rFonts w:asciiTheme="minorHAnsi" w:eastAsiaTheme="minorHAnsi" w:hAnsiTheme="minorHAnsi" w:cstheme="minorHAnsi"/>
          <w:b/>
          <w:bCs/>
          <w:color w:val="000000"/>
          <w:sz w:val="22"/>
          <w:szCs w:val="22"/>
          <w:lang w:val="en-GB" w:eastAsia="en-US"/>
        </w:rPr>
        <w:t>Shot:10June24</w:t>
      </w:r>
    </w:p>
    <w:p w14:paraId="587A817C" w14:textId="77777777" w:rsidR="00037E81" w:rsidRPr="00D66F71" w:rsidRDefault="00037E81" w:rsidP="0005118F">
      <w:pPr>
        <w:pStyle w:val="wordsection1"/>
        <w:rPr>
          <w:rFonts w:asciiTheme="minorHAnsi" w:eastAsiaTheme="minorHAnsi" w:hAnsiTheme="minorHAnsi" w:cstheme="minorHAnsi"/>
          <w:b/>
          <w:bCs/>
          <w:color w:val="000000"/>
          <w:sz w:val="22"/>
          <w:szCs w:val="22"/>
          <w:lang w:val="en-GB" w:eastAsia="en-US"/>
        </w:rPr>
      </w:pPr>
    </w:p>
    <w:p w14:paraId="4B50F2FF" w14:textId="59BC4006" w:rsidR="00037E81" w:rsidRPr="00D66F71" w:rsidRDefault="00037E81" w:rsidP="0005118F">
      <w:pPr>
        <w:pStyle w:val="wordsection1"/>
        <w:rPr>
          <w:rFonts w:asciiTheme="minorHAnsi" w:eastAsiaTheme="minorHAnsi" w:hAnsiTheme="minorHAnsi" w:cstheme="minorHAnsi"/>
          <w:b/>
          <w:bCs/>
          <w:color w:val="000000"/>
          <w:sz w:val="22"/>
          <w:szCs w:val="22"/>
          <w:lang w:val="en-IT" w:eastAsia="en-US"/>
        </w:rPr>
      </w:pPr>
      <w:r w:rsidRPr="00D66F71">
        <w:rPr>
          <w:rFonts w:asciiTheme="minorHAnsi" w:eastAsiaTheme="minorHAnsi" w:hAnsiTheme="minorHAnsi" w:cstheme="minorHAnsi"/>
          <w:b/>
          <w:bCs/>
          <w:color w:val="000000"/>
          <w:sz w:val="22"/>
          <w:szCs w:val="22"/>
          <w:lang w:val="en-GB" w:eastAsia="en-US"/>
        </w:rPr>
        <w:t>ENDS</w:t>
      </w:r>
    </w:p>
    <w:p w14:paraId="13FDAD01" w14:textId="52B94075" w:rsidR="0023611E" w:rsidRPr="00D66F71" w:rsidRDefault="0023611E" w:rsidP="0005118F">
      <w:pPr>
        <w:pStyle w:val="wordsection1"/>
        <w:ind w:left="720"/>
        <w:rPr>
          <w:rFonts w:asciiTheme="minorHAnsi" w:hAnsiTheme="minorHAnsi" w:cstheme="minorHAnsi"/>
          <w:color w:val="000000"/>
          <w:sz w:val="22"/>
          <w:szCs w:val="22"/>
          <w:lang w:val="en-GB"/>
        </w:rPr>
      </w:pPr>
    </w:p>
    <w:p w14:paraId="3F6A12A0" w14:textId="1B4A8AC7" w:rsidR="00D66F71" w:rsidRDefault="00D66F71" w:rsidP="00D66F71">
      <w:pPr>
        <w:pStyle w:val="wordsection1"/>
        <w:rPr>
          <w:rFonts w:asciiTheme="minorHAnsi" w:hAnsiTheme="minorHAnsi" w:cstheme="minorHAnsi"/>
          <w:b/>
          <w:bCs/>
          <w:color w:val="000000"/>
          <w:sz w:val="22"/>
          <w:szCs w:val="22"/>
          <w:u w:val="single"/>
          <w:lang w:val="en-GB"/>
        </w:rPr>
      </w:pPr>
      <w:r w:rsidRPr="00D66F71">
        <w:rPr>
          <w:rFonts w:asciiTheme="minorHAnsi" w:hAnsiTheme="minorHAnsi" w:cstheme="minorHAnsi"/>
          <w:b/>
          <w:bCs/>
          <w:color w:val="000000"/>
          <w:sz w:val="22"/>
          <w:szCs w:val="22"/>
          <w:u w:val="single"/>
          <w:lang w:val="en-GB"/>
        </w:rPr>
        <w:t>Info:</w:t>
      </w:r>
    </w:p>
    <w:p w14:paraId="5BDE23A2" w14:textId="77777777" w:rsidR="00274094" w:rsidRPr="00274094" w:rsidRDefault="00274094" w:rsidP="00D66F71">
      <w:pPr>
        <w:pStyle w:val="wordsection1"/>
        <w:rPr>
          <w:rFonts w:asciiTheme="minorHAnsi" w:hAnsiTheme="minorHAnsi" w:cstheme="minorHAnsi"/>
          <w:b/>
          <w:bCs/>
          <w:color w:val="000000"/>
          <w:sz w:val="22"/>
          <w:szCs w:val="22"/>
          <w:lang w:val="en-GB"/>
        </w:rPr>
      </w:pPr>
      <w:r w:rsidRPr="00274094">
        <w:rPr>
          <w:rFonts w:asciiTheme="minorHAnsi" w:hAnsiTheme="minorHAnsi" w:cstheme="minorHAnsi"/>
          <w:b/>
          <w:bCs/>
          <w:color w:val="000000"/>
          <w:sz w:val="22"/>
          <w:szCs w:val="22"/>
          <w:lang w:val="en-GB"/>
        </w:rPr>
        <w:t>View IPC Snapshot here:</w:t>
      </w:r>
    </w:p>
    <w:p w14:paraId="00CD2A37" w14:textId="1ADC35C9" w:rsidR="00274094" w:rsidRDefault="00274094" w:rsidP="00D66F71">
      <w:pPr>
        <w:pStyle w:val="wordsection1"/>
        <w:rPr>
          <w:rFonts w:asciiTheme="minorHAnsi" w:hAnsiTheme="minorHAnsi" w:cstheme="minorHAnsi"/>
          <w:color w:val="000000"/>
          <w:sz w:val="22"/>
          <w:szCs w:val="22"/>
          <w:lang w:val="en-GB"/>
        </w:rPr>
      </w:pPr>
      <w:hyperlink r:id="rId8" w:history="1">
        <w:r w:rsidRPr="00D96FC3">
          <w:rPr>
            <w:rStyle w:val="Hyperlink"/>
            <w:rFonts w:asciiTheme="minorHAnsi" w:hAnsiTheme="minorHAnsi" w:cstheme="minorHAnsi"/>
            <w:sz w:val="22"/>
            <w:szCs w:val="22"/>
            <w:lang w:val="en-GB"/>
          </w:rPr>
          <w:t>https://www.ipcinfo.org/ipc-country-analysis/details-map/en/c/1157066/?iso3=SDN</w:t>
        </w:r>
      </w:hyperlink>
    </w:p>
    <w:p w14:paraId="10C287A1" w14:textId="77777777" w:rsidR="00274094" w:rsidRPr="00274094" w:rsidRDefault="00274094" w:rsidP="00D66F71">
      <w:pPr>
        <w:pStyle w:val="wordsection1"/>
        <w:rPr>
          <w:rFonts w:asciiTheme="minorHAnsi" w:hAnsiTheme="minorHAnsi" w:cstheme="minorHAnsi"/>
          <w:color w:val="000000"/>
          <w:sz w:val="22"/>
          <w:szCs w:val="22"/>
          <w:lang w:val="en-GB"/>
        </w:rPr>
      </w:pPr>
    </w:p>
    <w:p w14:paraId="704ED7AB" w14:textId="77777777" w:rsidR="00D66F71" w:rsidRPr="00D66F71" w:rsidRDefault="00D66F71" w:rsidP="00D66F71">
      <w:pPr>
        <w:pStyle w:val="xmsonormal"/>
        <w:spacing w:line="252" w:lineRule="auto"/>
        <w:rPr>
          <w:rFonts w:asciiTheme="minorHAnsi" w:hAnsiTheme="minorHAnsi" w:cstheme="minorHAnsi"/>
          <w:b/>
          <w:bCs/>
        </w:rPr>
      </w:pPr>
      <w:r w:rsidRPr="00D66F71">
        <w:rPr>
          <w:rFonts w:asciiTheme="minorHAnsi" w:hAnsiTheme="minorHAnsi" w:cstheme="minorHAnsi"/>
          <w:b/>
          <w:bCs/>
        </w:rPr>
        <w:t xml:space="preserve">Sudan’s war has set off the world’s largest hunger crisis, as the fighting continues to devastate lives and livelihoods. More than half the population (26 million) is now facing crisis levels of </w:t>
      </w:r>
      <w:r w:rsidRPr="00D66F71">
        <w:rPr>
          <w:rFonts w:asciiTheme="minorHAnsi" w:hAnsiTheme="minorHAnsi" w:cstheme="minorHAnsi"/>
          <w:b/>
          <w:bCs/>
        </w:rPr>
        <w:lastRenderedPageBreak/>
        <w:t>hunger – and around 755,000 people face catastrophic conditions, with hunger-related deaths already being recorded. One in every two Sudanese is struggling to put enough food on their plates every single day.</w:t>
      </w:r>
    </w:p>
    <w:p w14:paraId="1BB4AA8B" w14:textId="77777777" w:rsidR="00D66F71" w:rsidRPr="00D66F71" w:rsidRDefault="00D66F71" w:rsidP="00D66F71">
      <w:pPr>
        <w:pStyle w:val="ListParagraph0"/>
        <w:numPr>
          <w:ilvl w:val="0"/>
          <w:numId w:val="54"/>
        </w:numPr>
        <w:spacing w:before="0" w:beforeAutospacing="0" w:after="0" w:afterAutospacing="0" w:line="259" w:lineRule="auto"/>
        <w:contextualSpacing/>
        <w:rPr>
          <w:rFonts w:asciiTheme="minorHAnsi" w:eastAsia="Open Sans" w:hAnsiTheme="minorHAnsi" w:cstheme="minorHAnsi"/>
          <w:sz w:val="22"/>
          <w:szCs w:val="22"/>
        </w:rPr>
      </w:pPr>
      <w:r w:rsidRPr="00D66F71">
        <w:rPr>
          <w:rFonts w:asciiTheme="minorHAnsi" w:eastAsia="Open Sans" w:hAnsiTheme="minorHAnsi" w:cstheme="minorHAnsi"/>
          <w:sz w:val="22"/>
          <w:szCs w:val="22"/>
        </w:rPr>
        <w:t>This marks an alarming deterioration in the food security situation for Sudan’s population, with nearly 14 million more people facing acute hunger than before the conflict</w:t>
      </w:r>
      <w:r w:rsidRPr="00D66F71">
        <w:rPr>
          <w:rStyle w:val="FootnoteReference"/>
          <w:rFonts w:asciiTheme="minorHAnsi" w:eastAsia="Open Sans" w:hAnsiTheme="minorHAnsi" w:cstheme="minorHAnsi"/>
          <w:sz w:val="22"/>
          <w:szCs w:val="22"/>
        </w:rPr>
        <w:footnoteReference w:id="1"/>
      </w:r>
      <w:r w:rsidRPr="00D66F71">
        <w:rPr>
          <w:rFonts w:asciiTheme="minorHAnsi" w:eastAsia="Open Sans" w:hAnsiTheme="minorHAnsi" w:cstheme="minorHAnsi"/>
          <w:sz w:val="22"/>
          <w:szCs w:val="22"/>
        </w:rPr>
        <w:t xml:space="preserve">. </w:t>
      </w:r>
    </w:p>
    <w:p w14:paraId="7CFF4DDD" w14:textId="77777777" w:rsidR="00D66F71" w:rsidRPr="00D66F71" w:rsidRDefault="00D66F71" w:rsidP="00D66F71">
      <w:pPr>
        <w:pStyle w:val="xmsonormal"/>
        <w:numPr>
          <w:ilvl w:val="0"/>
          <w:numId w:val="51"/>
        </w:numPr>
        <w:spacing w:line="252" w:lineRule="auto"/>
        <w:rPr>
          <w:rFonts w:asciiTheme="minorHAnsi" w:eastAsia="Open Sans" w:hAnsiTheme="minorHAnsi" w:cstheme="minorHAnsi"/>
        </w:rPr>
      </w:pPr>
      <w:r w:rsidRPr="00D66F71">
        <w:rPr>
          <w:rFonts w:asciiTheme="minorHAnsi" w:eastAsia="Open Sans" w:hAnsiTheme="minorHAnsi" w:cstheme="minorHAnsi"/>
        </w:rPr>
        <w:t xml:space="preserve">IPC5 conditions are projected for the first time and </w:t>
      </w:r>
      <w:r w:rsidRPr="00D66F71">
        <w:rPr>
          <w:rFonts w:asciiTheme="minorHAnsi" w:eastAsia="Times New Roman" w:hAnsiTheme="minorHAnsi" w:cstheme="minorHAnsi"/>
          <w:color w:val="212121"/>
        </w:rPr>
        <w:t>14</w:t>
      </w:r>
      <w:r w:rsidRPr="00D66F71">
        <w:rPr>
          <w:rFonts w:asciiTheme="minorHAnsi" w:eastAsia="Times New Roman" w:hAnsiTheme="minorHAnsi" w:cstheme="minorHAnsi"/>
          <w:color w:val="212121"/>
          <w:lang w:val="en-GB"/>
        </w:rPr>
        <w:t xml:space="preserve"> areas have been declared “at risk of famine” over the coming months.</w:t>
      </w:r>
    </w:p>
    <w:p w14:paraId="695B2067" w14:textId="77777777" w:rsidR="00D66F71" w:rsidRPr="00D66F71" w:rsidRDefault="00D66F71" w:rsidP="00D66F71">
      <w:pPr>
        <w:pStyle w:val="ListParagraph0"/>
        <w:numPr>
          <w:ilvl w:val="0"/>
          <w:numId w:val="54"/>
        </w:numPr>
        <w:spacing w:before="0" w:beforeAutospacing="0" w:after="0" w:afterAutospacing="0"/>
        <w:contextualSpacing/>
        <w:rPr>
          <w:rFonts w:asciiTheme="minorHAnsi" w:eastAsia="Open Sans" w:hAnsiTheme="minorHAnsi" w:cstheme="minorHAnsi"/>
          <w:sz w:val="22"/>
          <w:szCs w:val="22"/>
        </w:rPr>
      </w:pPr>
      <w:r w:rsidRPr="00D66F71">
        <w:rPr>
          <w:rFonts w:asciiTheme="minorHAnsi" w:eastAsia="Open Sans" w:hAnsiTheme="minorHAnsi" w:cstheme="minorHAnsi"/>
          <w:sz w:val="22"/>
          <w:szCs w:val="22"/>
        </w:rPr>
        <w:t xml:space="preserve">Currently 25.6 million people are in IPC3+, up by 45% compared to the last IPC analysis in December 2023. Some 8.5 million people are in IPC4 (emergency).  </w:t>
      </w:r>
    </w:p>
    <w:p w14:paraId="67F6F8B1" w14:textId="77777777" w:rsidR="00D66F71" w:rsidRPr="00D66F71" w:rsidRDefault="00D66F71" w:rsidP="00D66F71">
      <w:pPr>
        <w:pStyle w:val="ListParagraph0"/>
        <w:numPr>
          <w:ilvl w:val="0"/>
          <w:numId w:val="54"/>
        </w:numPr>
        <w:spacing w:before="0" w:beforeAutospacing="0" w:after="0" w:afterAutospacing="0"/>
        <w:contextualSpacing/>
        <w:rPr>
          <w:rFonts w:asciiTheme="minorHAnsi" w:eastAsia="Open Sans" w:hAnsiTheme="minorHAnsi" w:cstheme="minorHAnsi"/>
          <w:sz w:val="22"/>
          <w:szCs w:val="22"/>
        </w:rPr>
      </w:pPr>
      <w:r w:rsidRPr="00D66F71">
        <w:rPr>
          <w:rFonts w:asciiTheme="minorHAnsi" w:eastAsia="Open Sans" w:hAnsiTheme="minorHAnsi" w:cstheme="minorHAnsi"/>
          <w:sz w:val="22"/>
          <w:szCs w:val="22"/>
        </w:rPr>
        <w:t>Unlike the Darfur crisis of twenty years ago, this crisis spans across the whole country including Khartoum, once one of Africa’s most vibrant capitals, and Gezira State – previously Sudan’s breadbasket, where nearly 300,000 people (ca. 90,000 in Khartoum and almost 200,000 in Gezira) are facing famine-like/catastrophic hunger.</w:t>
      </w:r>
    </w:p>
    <w:p w14:paraId="08AF8003" w14:textId="77777777" w:rsidR="00D66F71" w:rsidRPr="00D66F71" w:rsidRDefault="00D66F71" w:rsidP="00D66F71">
      <w:pPr>
        <w:pStyle w:val="ListParagraph0"/>
        <w:numPr>
          <w:ilvl w:val="0"/>
          <w:numId w:val="54"/>
        </w:numPr>
        <w:spacing w:before="0" w:beforeAutospacing="0" w:after="0" w:afterAutospacing="0"/>
        <w:contextualSpacing/>
        <w:rPr>
          <w:rFonts w:asciiTheme="minorHAnsi" w:eastAsia="Open Sans" w:hAnsiTheme="minorHAnsi" w:cstheme="minorHAnsi"/>
          <w:sz w:val="22"/>
          <w:szCs w:val="22"/>
        </w:rPr>
      </w:pPr>
      <w:r w:rsidRPr="00D66F71">
        <w:rPr>
          <w:rFonts w:asciiTheme="minorHAnsi" w:hAnsiTheme="minorHAnsi" w:cstheme="minorHAnsi"/>
          <w:sz w:val="22"/>
          <w:szCs w:val="22"/>
        </w:rPr>
        <w:t>The conflict between the Sudanese Armed Forces and Rapid Support Forces continues to spread, currently engulfing El Fasher, the capital of North Darfur. Every escalation of clashes makes it more dangerous to deliver assistance and exacerbates humanitarian needs.</w:t>
      </w:r>
    </w:p>
    <w:p w14:paraId="4FCEA12C" w14:textId="77777777" w:rsidR="00D66F71" w:rsidRPr="00D66F71" w:rsidRDefault="00D66F71" w:rsidP="00D66F71">
      <w:pPr>
        <w:pStyle w:val="xmsonormal"/>
        <w:spacing w:line="252" w:lineRule="auto"/>
        <w:ind w:left="720"/>
        <w:rPr>
          <w:rFonts w:asciiTheme="minorHAnsi" w:eastAsia="Open Sans" w:hAnsiTheme="minorHAnsi" w:cstheme="minorHAnsi"/>
          <w:lang w:val="en-GB"/>
        </w:rPr>
      </w:pPr>
    </w:p>
    <w:p w14:paraId="4509E3A9" w14:textId="77777777" w:rsidR="00D66F71" w:rsidRPr="00D66F71" w:rsidRDefault="00D66F71" w:rsidP="00D66F71">
      <w:pPr>
        <w:pStyle w:val="xmsonormal"/>
        <w:spacing w:line="252" w:lineRule="auto"/>
        <w:rPr>
          <w:rFonts w:asciiTheme="minorHAnsi" w:hAnsiTheme="minorHAnsi" w:cstheme="minorHAnsi"/>
          <w:b/>
          <w:bCs/>
        </w:rPr>
      </w:pPr>
      <w:r w:rsidRPr="00D66F71">
        <w:rPr>
          <w:rFonts w:asciiTheme="minorHAnsi" w:hAnsiTheme="minorHAnsi" w:cstheme="minorHAnsi"/>
          <w:b/>
          <w:bCs/>
        </w:rPr>
        <w:t>WFP is rapidly scaling up its emergency response to avert famine in war-torn Sudan, more than</w:t>
      </w:r>
      <w:r w:rsidRPr="00D66F71">
        <w:rPr>
          <w:rStyle w:val="CommentReference"/>
          <w:rFonts w:asciiTheme="minorHAnsi" w:hAnsiTheme="minorHAnsi" w:cstheme="minorHAnsi"/>
          <w:sz w:val="22"/>
          <w:szCs w:val="22"/>
        </w:rPr>
        <w:t xml:space="preserve"> </w:t>
      </w:r>
      <w:r w:rsidRPr="00D66F71">
        <w:rPr>
          <w:rFonts w:asciiTheme="minorHAnsi" w:hAnsiTheme="minorHAnsi" w:cstheme="minorHAnsi"/>
          <w:b/>
          <w:bCs/>
        </w:rPr>
        <w:t>doubling the number of people targeted for assistance this year</w:t>
      </w:r>
      <w:r w:rsidRPr="00D66F71">
        <w:rPr>
          <w:rStyle w:val="FootnoteReference"/>
          <w:rFonts w:asciiTheme="minorHAnsi" w:hAnsiTheme="minorHAnsi" w:cstheme="minorHAnsi"/>
          <w:b/>
          <w:bCs/>
        </w:rPr>
        <w:footnoteReference w:id="2"/>
      </w:r>
      <w:r w:rsidRPr="00D66F71">
        <w:rPr>
          <w:rFonts w:asciiTheme="minorHAnsi" w:hAnsiTheme="minorHAnsi" w:cstheme="minorHAnsi"/>
          <w:b/>
          <w:bCs/>
        </w:rPr>
        <w:t>. WFP is expanding access and opening new humanitarian corridors as immediate aid is on its way for over one million people in hard-to-reach areas.</w:t>
      </w:r>
    </w:p>
    <w:p w14:paraId="276F9998" w14:textId="77777777" w:rsidR="00D66F71" w:rsidRPr="00D66F71" w:rsidRDefault="00D66F71" w:rsidP="00D66F71">
      <w:pPr>
        <w:pStyle w:val="xmsonormal"/>
        <w:spacing w:line="252" w:lineRule="auto"/>
        <w:rPr>
          <w:rFonts w:asciiTheme="minorHAnsi" w:hAnsiTheme="minorHAnsi" w:cstheme="minorHAnsi"/>
          <w:b/>
          <w:bCs/>
        </w:rPr>
      </w:pPr>
    </w:p>
    <w:p w14:paraId="7F6435D4" w14:textId="77777777" w:rsidR="00D66F71" w:rsidRPr="00D66F71" w:rsidRDefault="00D66F71" w:rsidP="00D66F71">
      <w:pPr>
        <w:pStyle w:val="xmsonormal"/>
        <w:numPr>
          <w:ilvl w:val="0"/>
          <w:numId w:val="52"/>
        </w:numPr>
        <w:spacing w:line="252" w:lineRule="auto"/>
        <w:rPr>
          <w:rFonts w:asciiTheme="minorHAnsi" w:eastAsia="Open Sans" w:hAnsiTheme="minorHAnsi" w:cstheme="minorHAnsi"/>
        </w:rPr>
      </w:pPr>
      <w:r w:rsidRPr="00D66F71">
        <w:rPr>
          <w:rFonts w:asciiTheme="minorHAnsi" w:eastAsia="Open Sans" w:hAnsiTheme="minorHAnsi" w:cstheme="minorHAnsi"/>
        </w:rPr>
        <w:t xml:space="preserve">Since the start of the conflict in April 2023, WFP has reached 6.8 million people with food and cash. In 2024 alone, WFP has reached more than 3 million IDPs, refugees and vulnerable host communities across Sudan, with a plan to reach an additional 5 million people through general food assistance, cash-based transfers, nutrition, school meals and resilience activities during the year. </w:t>
      </w:r>
    </w:p>
    <w:p w14:paraId="42720F82" w14:textId="77777777" w:rsidR="00D66F71" w:rsidRPr="00D66F71" w:rsidRDefault="00D66F71" w:rsidP="00D66F71">
      <w:pPr>
        <w:pStyle w:val="xmsonormal"/>
        <w:numPr>
          <w:ilvl w:val="0"/>
          <w:numId w:val="52"/>
        </w:numPr>
        <w:spacing w:line="252" w:lineRule="auto"/>
        <w:rPr>
          <w:rFonts w:asciiTheme="minorHAnsi" w:eastAsia="Open Sans" w:hAnsiTheme="minorHAnsi" w:cstheme="minorHAnsi"/>
        </w:rPr>
      </w:pPr>
      <w:r w:rsidRPr="00D66F71">
        <w:rPr>
          <w:rFonts w:asciiTheme="minorHAnsi" w:eastAsia="Open Sans" w:hAnsiTheme="minorHAnsi" w:cstheme="minorHAnsi"/>
        </w:rPr>
        <w:t xml:space="preserve">WFP has provided aid to 719,000 people in 24 of the 44 hunger hotspots in Central Darfur, North Darfur, West Darfur, South Darfur, Khartoum, Gezira, Red Sea, North Kordofan and South Kordofan. </w:t>
      </w:r>
    </w:p>
    <w:p w14:paraId="2CC9D40E" w14:textId="77777777" w:rsidR="00D66F71" w:rsidRPr="00D66F71" w:rsidRDefault="00D66F71" w:rsidP="00D66F71">
      <w:pPr>
        <w:pStyle w:val="xmsonormal"/>
        <w:numPr>
          <w:ilvl w:val="0"/>
          <w:numId w:val="52"/>
        </w:numPr>
        <w:spacing w:line="252" w:lineRule="auto"/>
        <w:rPr>
          <w:rFonts w:asciiTheme="minorHAnsi" w:eastAsia="Open Sans" w:hAnsiTheme="minorHAnsi" w:cstheme="minorHAnsi"/>
        </w:rPr>
      </w:pPr>
      <w:r w:rsidRPr="00D66F71">
        <w:rPr>
          <w:rFonts w:asciiTheme="minorHAnsi" w:eastAsia="Open Sans" w:hAnsiTheme="minorHAnsi" w:cstheme="minorHAnsi"/>
        </w:rPr>
        <w:t>But much more needs to be done. Time is running out to prevent starvation as fighting intensifies in North Darfur's El Fasher and other conflict hotspots. The humanitarian community is struggling to deliver the needed assistance at scale, and desperation is growing.</w:t>
      </w:r>
    </w:p>
    <w:p w14:paraId="55D8F128" w14:textId="77777777" w:rsidR="00D66F71" w:rsidRPr="00D66F71" w:rsidRDefault="00D66F71" w:rsidP="00D66F71">
      <w:pPr>
        <w:pStyle w:val="xmsonormal"/>
        <w:spacing w:line="252" w:lineRule="auto"/>
        <w:ind w:left="720"/>
        <w:rPr>
          <w:rFonts w:asciiTheme="minorHAnsi" w:eastAsia="Open Sans" w:hAnsiTheme="minorHAnsi" w:cstheme="minorHAnsi"/>
          <w:lang w:val="en-GB"/>
        </w:rPr>
      </w:pPr>
    </w:p>
    <w:p w14:paraId="7EA85DB9" w14:textId="77777777" w:rsidR="00D66F71" w:rsidRPr="00D66F71" w:rsidRDefault="00D66F71" w:rsidP="00D66F71">
      <w:pPr>
        <w:pStyle w:val="xmsonormal"/>
        <w:spacing w:line="252" w:lineRule="auto"/>
        <w:rPr>
          <w:rFonts w:asciiTheme="minorHAnsi" w:hAnsiTheme="minorHAnsi" w:cstheme="minorHAnsi"/>
          <w:b/>
          <w:bCs/>
        </w:rPr>
      </w:pPr>
      <w:r w:rsidRPr="00D66F71">
        <w:rPr>
          <w:rFonts w:asciiTheme="minorHAnsi" w:hAnsiTheme="minorHAnsi" w:cstheme="minorHAnsi"/>
          <w:b/>
          <w:bCs/>
        </w:rPr>
        <w:t xml:space="preserve">WFP doesn’t have the resources to support everyone facing emergency or catastrophic levels of hunger. We urgently need additional funding to avert famine for as long as the war in Sudan rages on and continues to push more people into catastrophic hunger.  </w:t>
      </w:r>
    </w:p>
    <w:p w14:paraId="1C208C61" w14:textId="77777777" w:rsidR="00D66F71" w:rsidRPr="00D66F71" w:rsidRDefault="00D66F71" w:rsidP="00D66F71">
      <w:pPr>
        <w:pStyle w:val="xmsonormal"/>
        <w:numPr>
          <w:ilvl w:val="0"/>
          <w:numId w:val="53"/>
        </w:numPr>
        <w:spacing w:line="252" w:lineRule="auto"/>
        <w:rPr>
          <w:rFonts w:asciiTheme="minorHAnsi" w:eastAsia="Calibri" w:hAnsiTheme="minorHAnsi" w:cstheme="minorHAnsi"/>
          <w:lang w:val="en-GB"/>
        </w:rPr>
      </w:pPr>
      <w:r w:rsidRPr="00D66F71">
        <w:rPr>
          <w:rFonts w:asciiTheme="minorHAnsi" w:eastAsia="Calibri" w:hAnsiTheme="minorHAnsi" w:cstheme="minorHAnsi"/>
          <w:lang w:val="en-GB"/>
        </w:rPr>
        <w:t xml:space="preserve">The needs in Sudan are enormous. To feed everyone who is hungry (IPC3+) would require hundreds of millions of dollars. Left without assistance, people will continue to slip into deeper and more lethal levels of hunger. </w:t>
      </w:r>
    </w:p>
    <w:p w14:paraId="27B6169E" w14:textId="77777777" w:rsidR="00D66F71" w:rsidRPr="00D66F71" w:rsidRDefault="00D66F71" w:rsidP="00D66F71">
      <w:pPr>
        <w:pStyle w:val="xmsonormal"/>
        <w:numPr>
          <w:ilvl w:val="0"/>
          <w:numId w:val="53"/>
        </w:numPr>
        <w:spacing w:line="252" w:lineRule="auto"/>
        <w:rPr>
          <w:rFonts w:asciiTheme="minorHAnsi" w:hAnsiTheme="minorHAnsi" w:cstheme="minorHAnsi"/>
          <w:lang w:val="en-GB"/>
        </w:rPr>
      </w:pPr>
      <w:r w:rsidRPr="00D66F71">
        <w:rPr>
          <w:rFonts w:asciiTheme="minorHAnsi" w:eastAsia="Calibri" w:hAnsiTheme="minorHAnsi" w:cstheme="minorHAnsi"/>
          <w:lang w:val="en-GB"/>
        </w:rPr>
        <w:t xml:space="preserve">With current resources, the WFP can only assist </w:t>
      </w:r>
      <w:proofErr w:type="gramStart"/>
      <w:r w:rsidRPr="00D66F71">
        <w:rPr>
          <w:rFonts w:asciiTheme="minorHAnsi" w:eastAsia="Calibri" w:hAnsiTheme="minorHAnsi" w:cstheme="minorHAnsi"/>
          <w:lang w:val="en-GB"/>
        </w:rPr>
        <w:t>people  in</w:t>
      </w:r>
      <w:proofErr w:type="gramEnd"/>
      <w:r w:rsidRPr="00D66F71">
        <w:rPr>
          <w:rFonts w:asciiTheme="minorHAnsi" w:eastAsia="Calibri" w:hAnsiTheme="minorHAnsi" w:cstheme="minorHAnsi"/>
          <w:lang w:val="en-GB"/>
        </w:rPr>
        <w:t xml:space="preserve"> famine-like conditions or at risk of famine, meaning that others -  in acute hunger (IPC3 and some IPC4) - are left without assistance.</w:t>
      </w:r>
    </w:p>
    <w:p w14:paraId="0F8E79C7" w14:textId="77777777" w:rsidR="00D66F71" w:rsidRPr="00D66F71" w:rsidRDefault="00D66F71" w:rsidP="00D66F71">
      <w:pPr>
        <w:pStyle w:val="xmsonormal"/>
        <w:numPr>
          <w:ilvl w:val="0"/>
          <w:numId w:val="53"/>
        </w:numPr>
        <w:spacing w:line="252" w:lineRule="auto"/>
        <w:rPr>
          <w:rFonts w:asciiTheme="minorHAnsi" w:hAnsiTheme="minorHAnsi" w:cstheme="minorHAnsi"/>
          <w:lang w:val="en-GB"/>
        </w:rPr>
      </w:pPr>
      <w:r w:rsidRPr="00D66F71">
        <w:rPr>
          <w:rFonts w:asciiTheme="minorHAnsi" w:hAnsiTheme="minorHAnsi" w:cstheme="minorHAnsi"/>
          <w:lang w:val="en-GB"/>
        </w:rPr>
        <w:t xml:space="preserve">Our current planning figures tell us that we will need over $US 200 million within the next couple of months. </w:t>
      </w:r>
    </w:p>
    <w:p w14:paraId="67E27A9E" w14:textId="77777777" w:rsidR="00D66F71" w:rsidRPr="00D66F71" w:rsidRDefault="00D66F71" w:rsidP="00D66F71">
      <w:pPr>
        <w:pStyle w:val="xmsonormal"/>
        <w:numPr>
          <w:ilvl w:val="0"/>
          <w:numId w:val="53"/>
        </w:numPr>
        <w:spacing w:line="252" w:lineRule="auto"/>
        <w:rPr>
          <w:rFonts w:asciiTheme="minorHAnsi" w:hAnsiTheme="minorHAnsi" w:cstheme="minorHAnsi"/>
          <w:lang w:val="en-GB"/>
        </w:rPr>
      </w:pPr>
      <w:r w:rsidRPr="00D66F71">
        <w:rPr>
          <w:rFonts w:asciiTheme="minorHAnsi" w:hAnsiTheme="minorHAnsi" w:cstheme="minorHAnsi"/>
          <w:lang w:val="en-GB"/>
        </w:rPr>
        <w:t xml:space="preserve">As we revise our scale up plans in line with the new IPC figures, WFP </w:t>
      </w:r>
      <w:r w:rsidRPr="00D66F71">
        <w:rPr>
          <w:rFonts w:asciiTheme="minorHAnsi" w:eastAsia="Calibri" w:hAnsiTheme="minorHAnsi" w:cstheme="minorHAnsi"/>
          <w:lang w:val="en-GB"/>
        </w:rPr>
        <w:t xml:space="preserve">and its humanitarian partners would require hundreds of millions of dollars to assist populations in emergency and catastrophe food insecurity (IPC4+). </w:t>
      </w:r>
    </w:p>
    <w:p w14:paraId="7686E97E" w14:textId="77777777" w:rsidR="00D66F71" w:rsidRPr="00D66F71" w:rsidRDefault="00D66F71" w:rsidP="00D66F71">
      <w:pPr>
        <w:pStyle w:val="xmsonormal"/>
        <w:spacing w:line="252" w:lineRule="auto"/>
        <w:ind w:left="720"/>
        <w:rPr>
          <w:rFonts w:asciiTheme="minorHAnsi" w:eastAsia="Calibri" w:hAnsiTheme="minorHAnsi" w:cstheme="minorHAnsi"/>
          <w:lang w:val="en-GB"/>
        </w:rPr>
      </w:pPr>
    </w:p>
    <w:p w14:paraId="6BA6927E" w14:textId="77777777" w:rsidR="00D66F71" w:rsidRPr="00D66F71" w:rsidRDefault="00D66F71" w:rsidP="00D66F71">
      <w:pPr>
        <w:pStyle w:val="wordsection1"/>
        <w:rPr>
          <w:rFonts w:asciiTheme="minorHAnsi" w:hAnsiTheme="minorHAnsi" w:cstheme="minorHAnsi"/>
          <w:b/>
          <w:bCs/>
          <w:color w:val="000000"/>
          <w:sz w:val="22"/>
          <w:szCs w:val="22"/>
          <w:u w:val="single"/>
          <w:lang w:val="en-GB"/>
        </w:rPr>
      </w:pPr>
    </w:p>
    <w:sectPr w:rsidR="00D66F71" w:rsidRPr="00D66F71"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F29D" w14:textId="77777777" w:rsidR="006D0509" w:rsidRDefault="006D0509" w:rsidP="0084455B">
      <w:r>
        <w:separator/>
      </w:r>
    </w:p>
  </w:endnote>
  <w:endnote w:type="continuationSeparator" w:id="0">
    <w:p w14:paraId="39B59D4A" w14:textId="77777777" w:rsidR="006D0509" w:rsidRDefault="006D050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1B77" w14:textId="77777777" w:rsidR="006D0509" w:rsidRDefault="006D0509" w:rsidP="0084455B">
      <w:r>
        <w:separator/>
      </w:r>
    </w:p>
  </w:footnote>
  <w:footnote w:type="continuationSeparator" w:id="0">
    <w:p w14:paraId="4CC82B2C" w14:textId="77777777" w:rsidR="006D0509" w:rsidRDefault="006D0509" w:rsidP="0084455B">
      <w:r>
        <w:continuationSeparator/>
      </w:r>
    </w:p>
  </w:footnote>
  <w:footnote w:id="1">
    <w:p w14:paraId="30B88EC5" w14:textId="77777777" w:rsidR="00D66F71" w:rsidRDefault="00D66F71" w:rsidP="00D66F71">
      <w:pPr>
        <w:pStyle w:val="FootnoteText"/>
      </w:pPr>
      <w:r>
        <w:rPr>
          <w:rStyle w:val="FootnoteReference"/>
        </w:rPr>
        <w:footnoteRef/>
      </w:r>
      <w:r>
        <w:t xml:space="preserve"> </w:t>
      </w:r>
      <w:r>
        <w:rPr>
          <w:rStyle w:val="cf01"/>
        </w:rPr>
        <w:t xml:space="preserve">Last pre-conflict IPC during the lean season indicated 11.7 million people in IPC3 </w:t>
      </w:r>
      <w:hyperlink r:id="rId1" w:history="1">
        <w:r>
          <w:rPr>
            <w:rStyle w:val="cf01"/>
            <w:color w:val="0000FF"/>
            <w:u w:val="single"/>
          </w:rPr>
          <w:t>IPC_Sudan_AcuteFoodInsecurity_2022Apr2023Feb_snapshot.pdf (ipcinfo.org)</w:t>
        </w:r>
      </w:hyperlink>
    </w:p>
  </w:footnote>
  <w:footnote w:id="2">
    <w:p w14:paraId="3349E91E" w14:textId="77777777" w:rsidR="00D66F71" w:rsidRDefault="00D66F71" w:rsidP="00D66F71">
      <w:pPr>
        <w:pStyle w:val="FootnoteText"/>
      </w:pPr>
      <w:r>
        <w:rPr>
          <w:rStyle w:val="FootnoteReference"/>
        </w:rPr>
        <w:footnoteRef/>
      </w:r>
      <w:r>
        <w:t xml:space="preserve"> Beneficiaries targeted for assistance by WFP in 2024 was revised from 4 million to over 8 million.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E07C8"/>
    <w:multiLevelType w:val="hybridMultilevel"/>
    <w:tmpl w:val="7BF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07F1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A2227"/>
    <w:multiLevelType w:val="multilevel"/>
    <w:tmpl w:val="CA6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335E2"/>
    <w:multiLevelType w:val="multilevel"/>
    <w:tmpl w:val="ABD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FE099A"/>
    <w:multiLevelType w:val="hybridMultilevel"/>
    <w:tmpl w:val="0B762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313443"/>
    <w:multiLevelType w:val="multilevel"/>
    <w:tmpl w:val="54E0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E02E84"/>
    <w:multiLevelType w:val="multilevel"/>
    <w:tmpl w:val="99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5140C5"/>
    <w:multiLevelType w:val="multilevel"/>
    <w:tmpl w:val="FDBE17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44506C6E"/>
    <w:multiLevelType w:val="hybridMultilevel"/>
    <w:tmpl w:val="E608674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09158A"/>
    <w:multiLevelType w:val="multilevel"/>
    <w:tmpl w:val="F7B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8E4073"/>
    <w:multiLevelType w:val="hybridMultilevel"/>
    <w:tmpl w:val="7EBC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10"/>
  </w:num>
  <w:num w:numId="2" w16cid:durableId="170881161">
    <w:abstractNumId w:val="22"/>
  </w:num>
  <w:num w:numId="3" w16cid:durableId="759906425">
    <w:abstractNumId w:val="6"/>
  </w:num>
  <w:num w:numId="4" w16cid:durableId="320427143">
    <w:abstractNumId w:val="24"/>
  </w:num>
  <w:num w:numId="5" w16cid:durableId="2140806535">
    <w:abstractNumId w:val="52"/>
  </w:num>
  <w:num w:numId="6" w16cid:durableId="27687774">
    <w:abstractNumId w:val="12"/>
  </w:num>
  <w:num w:numId="7" w16cid:durableId="367950465">
    <w:abstractNumId w:val="49"/>
  </w:num>
  <w:num w:numId="8" w16cid:durableId="1601524957">
    <w:abstractNumId w:val="50"/>
  </w:num>
  <w:num w:numId="9" w16cid:durableId="459614978">
    <w:abstractNumId w:val="16"/>
  </w:num>
  <w:num w:numId="10" w16cid:durableId="1093815398">
    <w:abstractNumId w:val="46"/>
  </w:num>
  <w:num w:numId="11" w16cid:durableId="1503357635">
    <w:abstractNumId w:val="51"/>
  </w:num>
  <w:num w:numId="12" w16cid:durableId="358824391">
    <w:abstractNumId w:val="38"/>
  </w:num>
  <w:num w:numId="13" w16cid:durableId="126439024">
    <w:abstractNumId w:val="36"/>
  </w:num>
  <w:num w:numId="14" w16cid:durableId="492719075">
    <w:abstractNumId w:val="21"/>
  </w:num>
  <w:num w:numId="15" w16cid:durableId="1010062862">
    <w:abstractNumId w:val="37"/>
  </w:num>
  <w:num w:numId="16" w16cid:durableId="68768550">
    <w:abstractNumId w:val="41"/>
  </w:num>
  <w:num w:numId="17" w16cid:durableId="448817451">
    <w:abstractNumId w:val="30"/>
  </w:num>
  <w:num w:numId="18" w16cid:durableId="1108815033">
    <w:abstractNumId w:val="48"/>
  </w:num>
  <w:num w:numId="19" w16cid:durableId="1769425562">
    <w:abstractNumId w:val="32"/>
  </w:num>
  <w:num w:numId="20" w16cid:durableId="1442189929">
    <w:abstractNumId w:val="42"/>
  </w:num>
  <w:num w:numId="21" w16cid:durableId="1642223746">
    <w:abstractNumId w:val="47"/>
  </w:num>
  <w:num w:numId="22" w16cid:durableId="1135753672">
    <w:abstractNumId w:val="4"/>
  </w:num>
  <w:num w:numId="23" w16cid:durableId="1965695841">
    <w:abstractNumId w:val="27"/>
  </w:num>
  <w:num w:numId="24" w16cid:durableId="2083335778">
    <w:abstractNumId w:val="2"/>
  </w:num>
  <w:num w:numId="25" w16cid:durableId="766848825">
    <w:abstractNumId w:val="44"/>
  </w:num>
  <w:num w:numId="26" w16cid:durableId="1756196705">
    <w:abstractNumId w:val="34"/>
  </w:num>
  <w:num w:numId="27" w16cid:durableId="923340521">
    <w:abstractNumId w:val="43"/>
  </w:num>
  <w:num w:numId="28" w16cid:durableId="898591141">
    <w:abstractNumId w:val="20"/>
  </w:num>
  <w:num w:numId="29" w16cid:durableId="863906230">
    <w:abstractNumId w:val="35"/>
  </w:num>
  <w:num w:numId="30" w16cid:durableId="1905794679">
    <w:abstractNumId w:val="7"/>
  </w:num>
  <w:num w:numId="31" w16cid:durableId="688989951">
    <w:abstractNumId w:val="17"/>
  </w:num>
  <w:num w:numId="32" w16cid:durableId="761679398">
    <w:abstractNumId w:val="9"/>
  </w:num>
  <w:num w:numId="33" w16cid:durableId="1511721159">
    <w:abstractNumId w:val="45"/>
  </w:num>
  <w:num w:numId="34" w16cid:durableId="2039967850">
    <w:abstractNumId w:val="23"/>
  </w:num>
  <w:num w:numId="35" w16cid:durableId="1460494586">
    <w:abstractNumId w:val="5"/>
  </w:num>
  <w:num w:numId="36" w16cid:durableId="575356623">
    <w:abstractNumId w:val="11"/>
  </w:num>
  <w:num w:numId="37" w16cid:durableId="1737775268">
    <w:abstractNumId w:val="31"/>
  </w:num>
  <w:num w:numId="38" w16cid:durableId="124785254">
    <w:abstractNumId w:val="33"/>
  </w:num>
  <w:num w:numId="39" w16cid:durableId="338391749">
    <w:abstractNumId w:val="14"/>
  </w:num>
  <w:num w:numId="40" w16cid:durableId="2034528726">
    <w:abstractNumId w:val="26"/>
  </w:num>
  <w:num w:numId="41" w16cid:durableId="1350641314">
    <w:abstractNumId w:val="39"/>
  </w:num>
  <w:num w:numId="42" w16cid:durableId="1851018982">
    <w:abstractNumId w:val="29"/>
  </w:num>
  <w:num w:numId="43" w16cid:durableId="378552754">
    <w:abstractNumId w:val="0"/>
  </w:num>
  <w:num w:numId="44" w16cid:durableId="793402643">
    <w:abstractNumId w:val="8"/>
  </w:num>
  <w:num w:numId="45" w16cid:durableId="1238518072">
    <w:abstractNumId w:val="3"/>
  </w:num>
  <w:num w:numId="46" w16cid:durableId="1178035805">
    <w:abstractNumId w:val="40"/>
  </w:num>
  <w:num w:numId="47" w16cid:durableId="703139891">
    <w:abstractNumId w:val="15"/>
  </w:num>
  <w:num w:numId="48" w16cid:durableId="1130977657">
    <w:abstractNumId w:val="18"/>
  </w:num>
  <w:num w:numId="49" w16cid:durableId="1724133663">
    <w:abstractNumId w:val="13"/>
  </w:num>
  <w:num w:numId="50" w16cid:durableId="2003852664">
    <w:abstractNumId w:val="19"/>
  </w:num>
  <w:num w:numId="51" w16cid:durableId="1001200680">
    <w:abstractNumId w:val="25"/>
  </w:num>
  <w:num w:numId="52" w16cid:durableId="71706534">
    <w:abstractNumId w:val="28"/>
  </w:num>
  <w:num w:numId="53" w16cid:durableId="569314043">
    <w:abstractNumId w:val="1"/>
  </w:num>
  <w:num w:numId="54" w16cid:durableId="2019690352">
    <w:abstractNumId w:val="5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37E81"/>
    <w:rsid w:val="00043D92"/>
    <w:rsid w:val="00045AB2"/>
    <w:rsid w:val="0005118F"/>
    <w:rsid w:val="00052223"/>
    <w:rsid w:val="00052E51"/>
    <w:rsid w:val="00053596"/>
    <w:rsid w:val="00055575"/>
    <w:rsid w:val="000654E7"/>
    <w:rsid w:val="000665F8"/>
    <w:rsid w:val="000707AA"/>
    <w:rsid w:val="000721B0"/>
    <w:rsid w:val="000727FE"/>
    <w:rsid w:val="00073323"/>
    <w:rsid w:val="00074AFE"/>
    <w:rsid w:val="00075B55"/>
    <w:rsid w:val="00077F7C"/>
    <w:rsid w:val="00080CE1"/>
    <w:rsid w:val="000828E0"/>
    <w:rsid w:val="0008495C"/>
    <w:rsid w:val="00085916"/>
    <w:rsid w:val="00085A58"/>
    <w:rsid w:val="00087CB2"/>
    <w:rsid w:val="00094425"/>
    <w:rsid w:val="000A0FE4"/>
    <w:rsid w:val="000A384A"/>
    <w:rsid w:val="000A5845"/>
    <w:rsid w:val="000A6991"/>
    <w:rsid w:val="000B0FDD"/>
    <w:rsid w:val="000B2025"/>
    <w:rsid w:val="000D3553"/>
    <w:rsid w:val="000D36D5"/>
    <w:rsid w:val="000D7DED"/>
    <w:rsid w:val="000E12F5"/>
    <w:rsid w:val="000E291C"/>
    <w:rsid w:val="000E44DD"/>
    <w:rsid w:val="000E5CED"/>
    <w:rsid w:val="000E5DA9"/>
    <w:rsid w:val="000F038C"/>
    <w:rsid w:val="000F40E9"/>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0CBE"/>
    <w:rsid w:val="00165179"/>
    <w:rsid w:val="0016718C"/>
    <w:rsid w:val="0017141B"/>
    <w:rsid w:val="00172003"/>
    <w:rsid w:val="001736F5"/>
    <w:rsid w:val="00175754"/>
    <w:rsid w:val="00184FE9"/>
    <w:rsid w:val="00192D24"/>
    <w:rsid w:val="001958B5"/>
    <w:rsid w:val="001A1213"/>
    <w:rsid w:val="001A3878"/>
    <w:rsid w:val="001A58E8"/>
    <w:rsid w:val="001A608B"/>
    <w:rsid w:val="001B714B"/>
    <w:rsid w:val="001C60F7"/>
    <w:rsid w:val="001C79E6"/>
    <w:rsid w:val="001D0D44"/>
    <w:rsid w:val="001D2C45"/>
    <w:rsid w:val="001D391B"/>
    <w:rsid w:val="001D3D88"/>
    <w:rsid w:val="001E10DD"/>
    <w:rsid w:val="001E18EE"/>
    <w:rsid w:val="001E2EDA"/>
    <w:rsid w:val="001E7DD0"/>
    <w:rsid w:val="001F24CE"/>
    <w:rsid w:val="001F2D2C"/>
    <w:rsid w:val="001F42B7"/>
    <w:rsid w:val="001F45B3"/>
    <w:rsid w:val="001F6468"/>
    <w:rsid w:val="002053C2"/>
    <w:rsid w:val="00205955"/>
    <w:rsid w:val="00207C71"/>
    <w:rsid w:val="002122A3"/>
    <w:rsid w:val="00212F25"/>
    <w:rsid w:val="00215E7C"/>
    <w:rsid w:val="00217D47"/>
    <w:rsid w:val="0022026F"/>
    <w:rsid w:val="00220A31"/>
    <w:rsid w:val="00221C50"/>
    <w:rsid w:val="002237CE"/>
    <w:rsid w:val="0023044B"/>
    <w:rsid w:val="00230D1D"/>
    <w:rsid w:val="00231B0E"/>
    <w:rsid w:val="00233B45"/>
    <w:rsid w:val="00236046"/>
    <w:rsid w:val="0023611E"/>
    <w:rsid w:val="002450F1"/>
    <w:rsid w:val="00260100"/>
    <w:rsid w:val="00263306"/>
    <w:rsid w:val="00263CAF"/>
    <w:rsid w:val="00264CC7"/>
    <w:rsid w:val="00267D89"/>
    <w:rsid w:val="00272626"/>
    <w:rsid w:val="00274094"/>
    <w:rsid w:val="002779DD"/>
    <w:rsid w:val="00277D82"/>
    <w:rsid w:val="00277FAC"/>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D20CE"/>
    <w:rsid w:val="002E00A9"/>
    <w:rsid w:val="002E1867"/>
    <w:rsid w:val="002E25CE"/>
    <w:rsid w:val="002E3F1E"/>
    <w:rsid w:val="002E4C97"/>
    <w:rsid w:val="002E5932"/>
    <w:rsid w:val="002F02E5"/>
    <w:rsid w:val="002F38FC"/>
    <w:rsid w:val="002F71B2"/>
    <w:rsid w:val="002F72E1"/>
    <w:rsid w:val="00301F7E"/>
    <w:rsid w:val="0030443B"/>
    <w:rsid w:val="003047B7"/>
    <w:rsid w:val="003070BF"/>
    <w:rsid w:val="00310384"/>
    <w:rsid w:val="00314344"/>
    <w:rsid w:val="003150D0"/>
    <w:rsid w:val="00316D24"/>
    <w:rsid w:val="00324688"/>
    <w:rsid w:val="0032736A"/>
    <w:rsid w:val="003352DA"/>
    <w:rsid w:val="0034145F"/>
    <w:rsid w:val="00341B76"/>
    <w:rsid w:val="0034585F"/>
    <w:rsid w:val="00350573"/>
    <w:rsid w:val="003525CB"/>
    <w:rsid w:val="0035483A"/>
    <w:rsid w:val="0035681E"/>
    <w:rsid w:val="00364FA5"/>
    <w:rsid w:val="003708EE"/>
    <w:rsid w:val="00370BA0"/>
    <w:rsid w:val="003759DF"/>
    <w:rsid w:val="00376EA6"/>
    <w:rsid w:val="00377215"/>
    <w:rsid w:val="003800E2"/>
    <w:rsid w:val="003801DB"/>
    <w:rsid w:val="00380240"/>
    <w:rsid w:val="00386068"/>
    <w:rsid w:val="00386663"/>
    <w:rsid w:val="00390727"/>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48A3"/>
    <w:rsid w:val="003E57F4"/>
    <w:rsid w:val="00400F88"/>
    <w:rsid w:val="00406DB2"/>
    <w:rsid w:val="00407E92"/>
    <w:rsid w:val="00411F98"/>
    <w:rsid w:val="00420A80"/>
    <w:rsid w:val="004241CE"/>
    <w:rsid w:val="0042659A"/>
    <w:rsid w:val="00427388"/>
    <w:rsid w:val="004346AF"/>
    <w:rsid w:val="00434E58"/>
    <w:rsid w:val="00436BAF"/>
    <w:rsid w:val="00437E8B"/>
    <w:rsid w:val="00441286"/>
    <w:rsid w:val="00444361"/>
    <w:rsid w:val="00450D2C"/>
    <w:rsid w:val="004516C9"/>
    <w:rsid w:val="0045317F"/>
    <w:rsid w:val="0045376F"/>
    <w:rsid w:val="004542DA"/>
    <w:rsid w:val="004556D6"/>
    <w:rsid w:val="004563CB"/>
    <w:rsid w:val="004568F6"/>
    <w:rsid w:val="00456BB3"/>
    <w:rsid w:val="00456EB2"/>
    <w:rsid w:val="0046254A"/>
    <w:rsid w:val="00464D42"/>
    <w:rsid w:val="00465C40"/>
    <w:rsid w:val="00466FD6"/>
    <w:rsid w:val="004672F4"/>
    <w:rsid w:val="00477FA6"/>
    <w:rsid w:val="00483A12"/>
    <w:rsid w:val="00486EA9"/>
    <w:rsid w:val="00491E18"/>
    <w:rsid w:val="00493126"/>
    <w:rsid w:val="00494ADE"/>
    <w:rsid w:val="004A0D88"/>
    <w:rsid w:val="004A3AF6"/>
    <w:rsid w:val="004A7E99"/>
    <w:rsid w:val="004B0FF1"/>
    <w:rsid w:val="004B42CC"/>
    <w:rsid w:val="004C4D59"/>
    <w:rsid w:val="004D051B"/>
    <w:rsid w:val="004D4CA5"/>
    <w:rsid w:val="004D5071"/>
    <w:rsid w:val="004D57A9"/>
    <w:rsid w:val="004D7ACE"/>
    <w:rsid w:val="004E08B3"/>
    <w:rsid w:val="004E1A4E"/>
    <w:rsid w:val="004E1D39"/>
    <w:rsid w:val="004E5BF7"/>
    <w:rsid w:val="004E7A22"/>
    <w:rsid w:val="004F2965"/>
    <w:rsid w:val="004F2CF1"/>
    <w:rsid w:val="004F53AF"/>
    <w:rsid w:val="00501FE2"/>
    <w:rsid w:val="005041A5"/>
    <w:rsid w:val="00504FCF"/>
    <w:rsid w:val="0050661B"/>
    <w:rsid w:val="00506F11"/>
    <w:rsid w:val="00516AF8"/>
    <w:rsid w:val="005210F6"/>
    <w:rsid w:val="005213B5"/>
    <w:rsid w:val="00524365"/>
    <w:rsid w:val="0052491B"/>
    <w:rsid w:val="00527558"/>
    <w:rsid w:val="00543C4D"/>
    <w:rsid w:val="0054524F"/>
    <w:rsid w:val="00545605"/>
    <w:rsid w:val="0055264E"/>
    <w:rsid w:val="0055550F"/>
    <w:rsid w:val="005568F8"/>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6DB5"/>
    <w:rsid w:val="005977CC"/>
    <w:rsid w:val="005A02A7"/>
    <w:rsid w:val="005A1388"/>
    <w:rsid w:val="005A210E"/>
    <w:rsid w:val="005A30D4"/>
    <w:rsid w:val="005A5742"/>
    <w:rsid w:val="005A7AA3"/>
    <w:rsid w:val="005B258B"/>
    <w:rsid w:val="005B37EA"/>
    <w:rsid w:val="005B447C"/>
    <w:rsid w:val="005B6677"/>
    <w:rsid w:val="005B68E8"/>
    <w:rsid w:val="005C0D7A"/>
    <w:rsid w:val="005C24BB"/>
    <w:rsid w:val="005C3400"/>
    <w:rsid w:val="005C7A58"/>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554F"/>
    <w:rsid w:val="006663AC"/>
    <w:rsid w:val="006746C9"/>
    <w:rsid w:val="00681CE2"/>
    <w:rsid w:val="00682163"/>
    <w:rsid w:val="00682F69"/>
    <w:rsid w:val="00683AAB"/>
    <w:rsid w:val="006915D0"/>
    <w:rsid w:val="00693D4F"/>
    <w:rsid w:val="00695AC1"/>
    <w:rsid w:val="006A1123"/>
    <w:rsid w:val="006A1562"/>
    <w:rsid w:val="006A2033"/>
    <w:rsid w:val="006A324B"/>
    <w:rsid w:val="006B0269"/>
    <w:rsid w:val="006C08BF"/>
    <w:rsid w:val="006C22F8"/>
    <w:rsid w:val="006C69EF"/>
    <w:rsid w:val="006C6FF6"/>
    <w:rsid w:val="006C74BC"/>
    <w:rsid w:val="006D0509"/>
    <w:rsid w:val="006D46FA"/>
    <w:rsid w:val="006D70B3"/>
    <w:rsid w:val="006E4E03"/>
    <w:rsid w:val="006E4EC5"/>
    <w:rsid w:val="006F02A7"/>
    <w:rsid w:val="006F0780"/>
    <w:rsid w:val="006F1393"/>
    <w:rsid w:val="006F7171"/>
    <w:rsid w:val="00702237"/>
    <w:rsid w:val="007118B4"/>
    <w:rsid w:val="007123D5"/>
    <w:rsid w:val="007163CA"/>
    <w:rsid w:val="00720CFF"/>
    <w:rsid w:val="00722FFA"/>
    <w:rsid w:val="007245BC"/>
    <w:rsid w:val="007341EC"/>
    <w:rsid w:val="00736730"/>
    <w:rsid w:val="00737BF4"/>
    <w:rsid w:val="00741138"/>
    <w:rsid w:val="00742215"/>
    <w:rsid w:val="00745061"/>
    <w:rsid w:val="00750CC2"/>
    <w:rsid w:val="007541FD"/>
    <w:rsid w:val="00756B5A"/>
    <w:rsid w:val="00761735"/>
    <w:rsid w:val="0076635F"/>
    <w:rsid w:val="00766529"/>
    <w:rsid w:val="007700E3"/>
    <w:rsid w:val="00775D5F"/>
    <w:rsid w:val="00776681"/>
    <w:rsid w:val="00786439"/>
    <w:rsid w:val="0079005A"/>
    <w:rsid w:val="0079299E"/>
    <w:rsid w:val="0079416B"/>
    <w:rsid w:val="007943DA"/>
    <w:rsid w:val="00796A72"/>
    <w:rsid w:val="00797496"/>
    <w:rsid w:val="007A2B0D"/>
    <w:rsid w:val="007A595F"/>
    <w:rsid w:val="007A7EEB"/>
    <w:rsid w:val="007B031A"/>
    <w:rsid w:val="007B208A"/>
    <w:rsid w:val="007B2A0E"/>
    <w:rsid w:val="007B2B3C"/>
    <w:rsid w:val="007B59C2"/>
    <w:rsid w:val="007B5DFB"/>
    <w:rsid w:val="007B5EBE"/>
    <w:rsid w:val="007C1122"/>
    <w:rsid w:val="007C61CF"/>
    <w:rsid w:val="007C71B9"/>
    <w:rsid w:val="007D78DE"/>
    <w:rsid w:val="007E7703"/>
    <w:rsid w:val="007E7D32"/>
    <w:rsid w:val="007E7D33"/>
    <w:rsid w:val="007F4778"/>
    <w:rsid w:val="007F5523"/>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7402A"/>
    <w:rsid w:val="0088096A"/>
    <w:rsid w:val="00880CDC"/>
    <w:rsid w:val="00883BF2"/>
    <w:rsid w:val="00887F29"/>
    <w:rsid w:val="00890C8B"/>
    <w:rsid w:val="0089261C"/>
    <w:rsid w:val="00893EBF"/>
    <w:rsid w:val="008962F0"/>
    <w:rsid w:val="008964D3"/>
    <w:rsid w:val="008A1967"/>
    <w:rsid w:val="008A5905"/>
    <w:rsid w:val="008B49FA"/>
    <w:rsid w:val="008B6B80"/>
    <w:rsid w:val="008C07DB"/>
    <w:rsid w:val="008C0E4D"/>
    <w:rsid w:val="008C0E5B"/>
    <w:rsid w:val="008C0FF6"/>
    <w:rsid w:val="008C2804"/>
    <w:rsid w:val="008C2C77"/>
    <w:rsid w:val="008C3541"/>
    <w:rsid w:val="008C7A2B"/>
    <w:rsid w:val="008D04D1"/>
    <w:rsid w:val="008D0B57"/>
    <w:rsid w:val="008D1612"/>
    <w:rsid w:val="008D3551"/>
    <w:rsid w:val="008D6544"/>
    <w:rsid w:val="008F64EC"/>
    <w:rsid w:val="00900D6E"/>
    <w:rsid w:val="00902FF7"/>
    <w:rsid w:val="00905C21"/>
    <w:rsid w:val="009151A2"/>
    <w:rsid w:val="00916E12"/>
    <w:rsid w:val="00916E5E"/>
    <w:rsid w:val="009240AD"/>
    <w:rsid w:val="00925456"/>
    <w:rsid w:val="009260B1"/>
    <w:rsid w:val="00926AA7"/>
    <w:rsid w:val="00933712"/>
    <w:rsid w:val="00933F41"/>
    <w:rsid w:val="00934EEF"/>
    <w:rsid w:val="0094020F"/>
    <w:rsid w:val="00940E9C"/>
    <w:rsid w:val="00940F48"/>
    <w:rsid w:val="009440F4"/>
    <w:rsid w:val="0094647C"/>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2DF"/>
    <w:rsid w:val="009D19FF"/>
    <w:rsid w:val="009D39A0"/>
    <w:rsid w:val="009D7A61"/>
    <w:rsid w:val="009D7CDF"/>
    <w:rsid w:val="009E26E3"/>
    <w:rsid w:val="009E2F58"/>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2CAA"/>
    <w:rsid w:val="00A25799"/>
    <w:rsid w:val="00A31D46"/>
    <w:rsid w:val="00A32693"/>
    <w:rsid w:val="00A362F2"/>
    <w:rsid w:val="00A40185"/>
    <w:rsid w:val="00A66206"/>
    <w:rsid w:val="00A67F6A"/>
    <w:rsid w:val="00A705A1"/>
    <w:rsid w:val="00A8102B"/>
    <w:rsid w:val="00A8206C"/>
    <w:rsid w:val="00A82166"/>
    <w:rsid w:val="00A90585"/>
    <w:rsid w:val="00A938C4"/>
    <w:rsid w:val="00A941C4"/>
    <w:rsid w:val="00A96584"/>
    <w:rsid w:val="00AA676E"/>
    <w:rsid w:val="00AA7D77"/>
    <w:rsid w:val="00AB1AA5"/>
    <w:rsid w:val="00AB31A6"/>
    <w:rsid w:val="00AB331F"/>
    <w:rsid w:val="00AC097C"/>
    <w:rsid w:val="00AC0EB8"/>
    <w:rsid w:val="00AC278B"/>
    <w:rsid w:val="00AC5B5B"/>
    <w:rsid w:val="00AD1B5B"/>
    <w:rsid w:val="00AD2DD4"/>
    <w:rsid w:val="00AE0120"/>
    <w:rsid w:val="00AE7DD8"/>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15AD"/>
    <w:rsid w:val="00BE1E0A"/>
    <w:rsid w:val="00BE3680"/>
    <w:rsid w:val="00BF2CF2"/>
    <w:rsid w:val="00C00140"/>
    <w:rsid w:val="00C01EEB"/>
    <w:rsid w:val="00C03EFA"/>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4451B"/>
    <w:rsid w:val="00C51595"/>
    <w:rsid w:val="00C517FC"/>
    <w:rsid w:val="00C6377F"/>
    <w:rsid w:val="00C6581E"/>
    <w:rsid w:val="00C65829"/>
    <w:rsid w:val="00C65BCD"/>
    <w:rsid w:val="00C6622C"/>
    <w:rsid w:val="00C6674C"/>
    <w:rsid w:val="00C70446"/>
    <w:rsid w:val="00C74435"/>
    <w:rsid w:val="00C77A6C"/>
    <w:rsid w:val="00C8082E"/>
    <w:rsid w:val="00C848C1"/>
    <w:rsid w:val="00C86B42"/>
    <w:rsid w:val="00C87063"/>
    <w:rsid w:val="00C9045E"/>
    <w:rsid w:val="00C953BC"/>
    <w:rsid w:val="00CA0D70"/>
    <w:rsid w:val="00CA120E"/>
    <w:rsid w:val="00CA13E9"/>
    <w:rsid w:val="00CA4E5D"/>
    <w:rsid w:val="00CB0702"/>
    <w:rsid w:val="00CB27C7"/>
    <w:rsid w:val="00CC0C3B"/>
    <w:rsid w:val="00CD11F8"/>
    <w:rsid w:val="00CD3F89"/>
    <w:rsid w:val="00CD7660"/>
    <w:rsid w:val="00CD76F4"/>
    <w:rsid w:val="00CE4EDC"/>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66F71"/>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379DF"/>
    <w:rsid w:val="00E46F53"/>
    <w:rsid w:val="00E50F14"/>
    <w:rsid w:val="00E568AF"/>
    <w:rsid w:val="00E638DE"/>
    <w:rsid w:val="00E64ABE"/>
    <w:rsid w:val="00E67E98"/>
    <w:rsid w:val="00E71739"/>
    <w:rsid w:val="00E755B6"/>
    <w:rsid w:val="00E7778B"/>
    <w:rsid w:val="00E8400C"/>
    <w:rsid w:val="00E90D6E"/>
    <w:rsid w:val="00E97AA1"/>
    <w:rsid w:val="00EA1D70"/>
    <w:rsid w:val="00EA238E"/>
    <w:rsid w:val="00EA547F"/>
    <w:rsid w:val="00EA5739"/>
    <w:rsid w:val="00EA57C2"/>
    <w:rsid w:val="00EA5E0C"/>
    <w:rsid w:val="00EA60A5"/>
    <w:rsid w:val="00EB0561"/>
    <w:rsid w:val="00EB1FB8"/>
    <w:rsid w:val="00EB27C6"/>
    <w:rsid w:val="00EB41D6"/>
    <w:rsid w:val="00EB4CFF"/>
    <w:rsid w:val="00EB67BF"/>
    <w:rsid w:val="00EC2C8C"/>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4F66"/>
    <w:rsid w:val="00F1561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4210"/>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 w:val="04B8E54E"/>
    <w:rsid w:val="0A4D7916"/>
    <w:rsid w:val="15E28998"/>
    <w:rsid w:val="19DDA5F2"/>
    <w:rsid w:val="222EFD85"/>
    <w:rsid w:val="30282C0C"/>
    <w:rsid w:val="347E561A"/>
    <w:rsid w:val="4951E9F9"/>
    <w:rsid w:val="60977CE5"/>
    <w:rsid w:val="647B6084"/>
    <w:rsid w:val="688BAEA1"/>
    <w:rsid w:val="69A53066"/>
    <w:rsid w:val="7982580B"/>
    <w:rsid w:val="7C067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paragraph" w:customStyle="1" w:styleId="xmsonormal">
    <w:name w:val="x_msonormal"/>
    <w:basedOn w:val="Normal"/>
    <w:rsid w:val="00D66F71"/>
    <w:rPr>
      <w:rFonts w:ascii="Calibri" w:eastAsiaTheme="minorHAnsi" w:hAnsi="Calibri" w:cs="Calibri"/>
      <w:sz w:val="22"/>
      <w:szCs w:val="22"/>
      <w:lang w:val="en-US" w:eastAsia="en-US"/>
    </w:rPr>
  </w:style>
  <w:style w:type="character" w:customStyle="1" w:styleId="cf01">
    <w:name w:val="cf01"/>
    <w:basedOn w:val="DefaultParagraphFont"/>
    <w:rsid w:val="00D66F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28200437">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0305754">
      <w:bodyDiv w:val="1"/>
      <w:marLeft w:val="0"/>
      <w:marRight w:val="0"/>
      <w:marTop w:val="0"/>
      <w:marBottom w:val="0"/>
      <w:divBdr>
        <w:top w:val="none" w:sz="0" w:space="0" w:color="auto"/>
        <w:left w:val="none" w:sz="0" w:space="0" w:color="auto"/>
        <w:bottom w:val="none" w:sz="0" w:space="0" w:color="auto"/>
        <w:right w:val="none" w:sz="0" w:space="0" w:color="auto"/>
      </w:divBdr>
    </w:div>
    <w:div w:id="28181038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13767405">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25086111">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159162">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09636482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9649122">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cinfo.org/ipc-country-analysis/details-map/en/c/1157066/?iso3=SD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cinfo.org/fileadmin/user_upload/ipcinfo/docs/IPC_Sudan_AcuteFoodInsecurity_2022Apr2023Feb_snapsho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1117</Words>
  <Characters>6369</Characters>
  <Application>Microsoft Office Word</Application>
  <DocSecurity>0</DocSecurity>
  <Lines>53</Lines>
  <Paragraphs>14</Paragraphs>
  <ScaleCrop>false</ScaleCrop>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4</cp:revision>
  <cp:lastPrinted>2020-08-12T00:37:00Z</cp:lastPrinted>
  <dcterms:created xsi:type="dcterms:W3CDTF">2024-06-26T08:47:00Z</dcterms:created>
  <dcterms:modified xsi:type="dcterms:W3CDTF">2024-06-27T09:18:00Z</dcterms:modified>
</cp:coreProperties>
</file>